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6" w:type="dxa"/>
        <w:tblLook w:val="04A0" w:firstRow="1" w:lastRow="0" w:firstColumn="1" w:lastColumn="0" w:noHBand="0" w:noVBand="1"/>
      </w:tblPr>
      <w:tblGrid>
        <w:gridCol w:w="6556"/>
      </w:tblGrid>
      <w:tr w:rsidR="001C0FF6" w:rsidRPr="00DF1C66" w14:paraId="7D92CFC0" w14:textId="77777777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62B3A6" w14:textId="77777777" w:rsidR="001C0FF6" w:rsidRPr="00DF1C66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bCs/>
                <w:lang w:val="hr-HR"/>
              </w:rPr>
              <w:t>NACIONALNI MUZEJ MODERNE UMJETNOSTI</w:t>
            </w:r>
          </w:p>
        </w:tc>
      </w:tr>
      <w:tr w:rsidR="001C0FF6" w:rsidRPr="00DF1C66" w14:paraId="3E1FB484" w14:textId="77777777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39010C" w14:textId="77777777" w:rsidR="001C0FF6" w:rsidRPr="00DF1C66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bCs/>
                <w:lang w:val="hr-HR"/>
              </w:rPr>
              <w:t>ZAGREB, Andrije Hebranga 1</w:t>
            </w:r>
          </w:p>
          <w:p w14:paraId="19E9EC6C" w14:textId="77777777" w:rsidR="001C0FF6" w:rsidRPr="00DF1C66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</w:tbl>
    <w:p w14:paraId="615CF827" w14:textId="77777777" w:rsidR="000D57CF" w:rsidRPr="00DF1C66" w:rsidRDefault="000D57CF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6A8E5F5" w14:textId="77777777" w:rsidR="006A5AB4" w:rsidRPr="00DF1C66" w:rsidRDefault="006A5AB4" w:rsidP="00D07F2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88AB029" w14:textId="510942E7" w:rsidR="00D07F26" w:rsidRPr="00DF1C66" w:rsidRDefault="00D07F26" w:rsidP="00D07F2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OBRAZLOŽENJE</w:t>
      </w:r>
      <w:r w:rsidR="001C0FF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R</w:t>
      </w:r>
      <w:r w:rsidR="00424AC8" w:rsidRPr="00DF1C66">
        <w:rPr>
          <w:rFonts w:ascii="Times New Roman" w:hAnsi="Times New Roman" w:cs="Times New Roman"/>
          <w:b/>
          <w:sz w:val="24"/>
          <w:szCs w:val="24"/>
          <w:lang w:val="hr-HR"/>
        </w:rPr>
        <w:t>E</w:t>
      </w: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ALIZACIJE OPĆEG DIJELA FINANCIJSKOG PLANA</w:t>
      </w:r>
      <w:r w:rsidR="00990F6D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ZA</w:t>
      </w:r>
      <w:r w:rsidR="0065136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I-</w:t>
      </w:r>
      <w:r w:rsidR="009208B5">
        <w:rPr>
          <w:rFonts w:ascii="Times New Roman" w:hAnsi="Times New Roman" w:cs="Times New Roman"/>
          <w:b/>
          <w:sz w:val="24"/>
          <w:szCs w:val="24"/>
          <w:lang w:val="hr-HR"/>
        </w:rPr>
        <w:t>V</w:t>
      </w:r>
      <w:r w:rsidR="0065136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 </w:t>
      </w:r>
      <w:r w:rsidR="00990F6D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202</w:t>
      </w:r>
      <w:r w:rsidR="009208B5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="003E650B" w:rsidRPr="00DF1C66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5B94EBA9" w14:textId="77777777" w:rsidR="008E57A0" w:rsidRPr="00DF1C66" w:rsidRDefault="008E57A0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B219945" w14:textId="77777777" w:rsidR="006A5AB4" w:rsidRPr="00DF1C66" w:rsidRDefault="008E57A0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Obrazloženje općega dijela izvještaja o izvršenju financijskog plana sadržava obrazloženje prihoda i primitaka, rashoda i izdataka i prijenosa sredstava iz prethodne u tekuću godinu.</w:t>
      </w:r>
    </w:p>
    <w:p w14:paraId="5301D4F7" w14:textId="031A9CC0" w:rsidR="00D07F26" w:rsidRPr="00DF1C66" w:rsidRDefault="002F1762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br/>
      </w:r>
      <w:r w:rsidR="00D07F26" w:rsidRPr="00DF1C66">
        <w:rPr>
          <w:rFonts w:ascii="Times New Roman" w:hAnsi="Times New Roman" w:cs="Times New Roman"/>
          <w:b/>
          <w:sz w:val="24"/>
          <w:szCs w:val="24"/>
          <w:lang w:val="hr-HR"/>
        </w:rPr>
        <w:t>Ukupno ostvareni prihodi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za razdoblje I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V</w:t>
      </w:r>
      <w:r w:rsidR="00053E2C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iznose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1.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 xml:space="preserve">001.405,28 </w:t>
      </w:r>
      <w:r w:rsidR="004F2D95" w:rsidRPr="00DF1C66">
        <w:rPr>
          <w:rFonts w:ascii="Times New Roman" w:hAnsi="Times New Roman" w:cs="Times New Roman"/>
          <w:sz w:val="24"/>
          <w:szCs w:val="24"/>
          <w:lang w:val="hr-HR"/>
        </w:rPr>
        <w:t>eura</w:t>
      </w:r>
    </w:p>
    <w:p w14:paraId="0853ECF6" w14:textId="1B9163B6" w:rsidR="00CA7AC5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</w:t>
      </w:r>
      <w:r w:rsidR="004804F2" w:rsidRPr="00DF1C66">
        <w:rPr>
          <w:rFonts w:ascii="Times New Roman" w:hAnsi="Times New Roman" w:cs="Times New Roman"/>
          <w:sz w:val="24"/>
          <w:szCs w:val="24"/>
          <w:lang w:val="hr-HR"/>
        </w:rPr>
        <w:t>realizacije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prihoda za razdoblje 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V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 u odnosu na isto razdoblje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iznosi 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1,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3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16B65C0E" w14:textId="77777777" w:rsidR="00CA7AC5" w:rsidRPr="00DF1C66" w:rsidRDefault="00CA7AC5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Prihodi su u odnosu na prethodnu godinu povećani zbog povećanja rashoda za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zaposlene,koje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je nastupilo zbog povećanja koeficijenata zaposlenih, kao i zbog povećanja proračuna za programsku djelatnost od strane Ministarstva kulture i Grada Zagreba.</w:t>
      </w:r>
    </w:p>
    <w:p w14:paraId="6CF651E3" w14:textId="4166972C" w:rsidR="00D07F26" w:rsidRPr="00DF1C66" w:rsidRDefault="00CA7AC5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realizacije prihoda u odnosu na plan iznosi 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0,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56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40B05246" w14:textId="77777777" w:rsidR="002F1762" w:rsidRPr="00DF1C66" w:rsidRDefault="002F1762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75114FB" w14:textId="15999A5A" w:rsidR="00D07F26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Ukupno ostvareni rashodi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za razdoblje 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V</w:t>
      </w:r>
      <w:r w:rsidR="001C0FF6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iznose 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959.290,89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F2D95" w:rsidRPr="00DF1C66">
        <w:rPr>
          <w:rFonts w:ascii="Times New Roman" w:hAnsi="Times New Roman" w:cs="Times New Roman"/>
          <w:sz w:val="24"/>
          <w:szCs w:val="24"/>
          <w:lang w:val="hr-HR"/>
        </w:rPr>
        <w:t>eura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0C9EBAF3" w14:textId="19561FE9" w:rsidR="00CA7AC5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Hlk165361080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</w:t>
      </w:r>
      <w:r w:rsidR="004804F2" w:rsidRPr="00DF1C66">
        <w:rPr>
          <w:rFonts w:ascii="Times New Roman" w:hAnsi="Times New Roman" w:cs="Times New Roman"/>
          <w:sz w:val="24"/>
          <w:szCs w:val="24"/>
          <w:lang w:val="hr-HR"/>
        </w:rPr>
        <w:t>realizacije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rashoda za razdoblje 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V</w:t>
      </w:r>
      <w:r w:rsidR="004F2D95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 u odnosu na isto razdoblje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iznosi </w:t>
      </w:r>
      <w:r w:rsidR="006B3FE3" w:rsidRPr="00DF1C66">
        <w:rPr>
          <w:rFonts w:ascii="Times New Roman" w:hAnsi="Times New Roman" w:cs="Times New Roman"/>
          <w:sz w:val="24"/>
          <w:szCs w:val="24"/>
          <w:lang w:val="hr-HR"/>
        </w:rPr>
        <w:t>1,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0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4076C6FB" w14:textId="77777777" w:rsidR="009535E5" w:rsidRPr="00DF1C66" w:rsidRDefault="00CA7AC5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Rashodi su u odnosu na prethodnu godinu</w:t>
      </w:r>
      <w:r w:rsidR="009535E5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povećani zbog povećanja rashoda za plaće zaposlenika, povećani su i rashodi za usluge zbog troškova najma uredskog i skladišnog prostora i osiguranja umjetnina koje su uskladištene. Najam uredskog i skladišnog prostora bio je nužan zbog obnove zgrade NMMU-a.</w:t>
      </w:r>
    </w:p>
    <w:p w14:paraId="27BC68B2" w14:textId="26985C57" w:rsidR="002F1762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realizacije rashoda u odnosu na plan iznosi </w:t>
      </w:r>
      <w:bookmarkEnd w:id="0"/>
      <w:r w:rsidR="006B3FE3" w:rsidRPr="00DF1C66">
        <w:rPr>
          <w:rFonts w:ascii="Times New Roman" w:hAnsi="Times New Roman" w:cs="Times New Roman"/>
          <w:sz w:val="24"/>
          <w:szCs w:val="24"/>
          <w:lang w:val="hr-HR"/>
        </w:rPr>
        <w:t>0,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53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02094285" w14:textId="13C1F87D" w:rsidR="001C2724" w:rsidRPr="00DF1C66" w:rsidRDefault="002F1762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br/>
      </w:r>
      <w:r w:rsidR="00D07F26" w:rsidRPr="00DF1C66">
        <w:rPr>
          <w:rFonts w:ascii="Times New Roman" w:hAnsi="Times New Roman" w:cs="Times New Roman"/>
          <w:b/>
          <w:sz w:val="24"/>
          <w:szCs w:val="24"/>
          <w:lang w:val="hr-HR"/>
        </w:rPr>
        <w:t>Stanje novčanih sredstava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na početku izvještajnog razdoblja iznosi</w:t>
      </w:r>
      <w:r w:rsidR="006B35F9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49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066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27</w:t>
      </w:r>
      <w:r w:rsidR="006B35F9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 , a na kraju izvještajnog razdoblja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3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0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06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>.202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iznosi 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95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B6478">
        <w:rPr>
          <w:rFonts w:ascii="Times New Roman" w:hAnsi="Times New Roman" w:cs="Times New Roman"/>
          <w:sz w:val="24"/>
          <w:szCs w:val="24"/>
          <w:lang w:val="hr-HR"/>
        </w:rPr>
        <w:t>82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99</w:t>
      </w:r>
      <w:r w:rsidR="006B35F9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849913A" w14:textId="77777777" w:rsidR="003E650B" w:rsidRPr="00DF1C66" w:rsidRDefault="003E650B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9553EA7" w14:textId="77777777" w:rsidR="003E650B" w:rsidRPr="00DF1C66" w:rsidRDefault="003E650B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65182AE" w14:textId="77777777" w:rsidR="003E650B" w:rsidRPr="00DF1C66" w:rsidRDefault="003E650B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00F2A5A" w14:textId="77777777" w:rsidR="00E65D6A" w:rsidRPr="00DF1C66" w:rsidRDefault="00E65D6A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0D869B5" w14:textId="77777777" w:rsidR="006221A7" w:rsidRPr="00DF1C66" w:rsidRDefault="006221A7" w:rsidP="00BB21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95C0244" w14:textId="77777777" w:rsidR="003E650B" w:rsidRPr="00DF1C66" w:rsidRDefault="003E650B" w:rsidP="003E650B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POSEBNI IZVJEŠTAJI</w:t>
      </w:r>
    </w:p>
    <w:p w14:paraId="59CFEFC6" w14:textId="77777777" w:rsidR="003E650B" w:rsidRPr="00DF1C66" w:rsidRDefault="003E650B" w:rsidP="003E650B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92E6F8D" w14:textId="77777777" w:rsidR="003E650B" w:rsidRPr="00DF1C66" w:rsidRDefault="003E650B" w:rsidP="003E650B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ZADUŽIVANJU NA DOMAĆEM I STRANOM TRŽIŠTU NOVCA I KAPITALA</w:t>
      </w:r>
    </w:p>
    <w:p w14:paraId="257A27ED" w14:textId="77777777" w:rsidR="00A46ABC" w:rsidRPr="00DF1C66" w:rsidRDefault="00A46AB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Nacionalni muzej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modern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umjetnosti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 2025.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g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odini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je putem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finacijskog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leasinga</w:t>
      </w:r>
      <w:proofErr w:type="spellEnd"/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nabavio službeno vozilo Citroen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Jumper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Furgon 35. Ugovor o financijskom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leasingu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sklopljen je s OTP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d.d.</w:t>
      </w:r>
    </w:p>
    <w:p w14:paraId="5A5A6F4F" w14:textId="77777777" w:rsidR="003E650B" w:rsidRPr="00DF1C66" w:rsidRDefault="00A46AB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Ukupni iznos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leasinga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iznosi 40.430,32 eura ,a čine ga glavnica u iznosu 38.105,00 eura  i kamate u iznosu </w:t>
      </w:r>
      <w:r w:rsidR="00870A90" w:rsidRPr="00DF1C66">
        <w:rPr>
          <w:rFonts w:ascii="Times New Roman" w:hAnsi="Times New Roman" w:cs="Times New Roman"/>
          <w:sz w:val="24"/>
          <w:szCs w:val="24"/>
          <w:lang w:val="hr-HR"/>
        </w:rPr>
        <w:t>2.325,32 eura.</w:t>
      </w:r>
    </w:p>
    <w:p w14:paraId="5A6D1D16" w14:textId="7441FF65" w:rsidR="00870A90" w:rsidRPr="00DF1C66" w:rsidRDefault="00870A90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Tijekom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.plaćen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o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je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šest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rat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 iznosu 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9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184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39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</w:t>
      </w:r>
      <w:r w:rsidR="006057A8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 xml:space="preserve"> za otplatu glavnice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057A8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kamate u iznosu 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898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19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eura.</w:t>
      </w:r>
    </w:p>
    <w:p w14:paraId="2701CAB5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ACA42F2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KORIŠTENJU SREDSTAVA FONDOVA EUROPSKE UNIJE</w:t>
      </w:r>
    </w:p>
    <w:p w14:paraId="0C76F271" w14:textId="54BA20F1" w:rsidR="005F239C" w:rsidRPr="00DF1C66" w:rsidRDefault="005F239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Proračunski korisnik Nacionalni muzej moderne umjetnosti u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 godini nije koristio sredstva fondova Europske unije.</w:t>
      </w:r>
    </w:p>
    <w:p w14:paraId="4A3F9930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4E4B2DD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DANIM ZAJMOVIMA I POTRAŽIVANJIMA PO DANIM ZAJMOVIMA</w:t>
      </w:r>
    </w:p>
    <w:p w14:paraId="54AE7564" w14:textId="0BF4F690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Proračunski korisnik 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Nacionalni muzej moderne umjetnosti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u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 godini nije davao zajmove niti imao potraživanja po danim zajmovima.</w:t>
      </w:r>
    </w:p>
    <w:p w14:paraId="43DA6481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C4E8746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STANJU POTRAŽIVANJA I DOSPJELIH OBVEZA</w:t>
      </w:r>
    </w:p>
    <w:p w14:paraId="5BA85D2C" w14:textId="6134AEA2" w:rsidR="003E650B" w:rsidRPr="00DF1C66" w:rsidRDefault="005F239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Nacionalni muzej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modern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umjetnosti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u 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.godini ima evidentirana potraživanja u ukupnom iznosu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1</w:t>
      </w:r>
      <w:r w:rsidR="00C96D2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269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,60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eura.</w:t>
      </w:r>
      <w:r w:rsid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Potraživan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ja su nedospjela na 3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0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06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.202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50B4B88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Stanje dospjelih obveza na kraju izvještajnog razdoblja iznosi 0,00 € što upućuje na uredno izvršavanje financijskih obveza tijekom izvještajnog razdoblja.</w:t>
      </w:r>
    </w:p>
    <w:p w14:paraId="7D5D857B" w14:textId="6FB5D823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Nedospjele obveze na kraju izvještajnog razdoblja iznose 1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11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50243B">
        <w:rPr>
          <w:rFonts w:ascii="Times New Roman" w:hAnsi="Times New Roman" w:cs="Times New Roman"/>
          <w:sz w:val="24"/>
          <w:szCs w:val="24"/>
          <w:lang w:val="hr-HR"/>
        </w:rPr>
        <w:t>020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4E058E">
        <w:rPr>
          <w:rFonts w:ascii="Times New Roman" w:hAnsi="Times New Roman" w:cs="Times New Roman"/>
          <w:sz w:val="24"/>
          <w:szCs w:val="24"/>
          <w:lang w:val="hr-HR"/>
        </w:rPr>
        <w:t>17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€, a odnose se na obveze za zaposlene,  obveze prema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dobavljačima</w:t>
      </w:r>
      <w:r w:rsidR="004E058E">
        <w:rPr>
          <w:rFonts w:ascii="Times New Roman" w:hAnsi="Times New Roman" w:cs="Times New Roman"/>
          <w:sz w:val="24"/>
          <w:szCs w:val="24"/>
          <w:lang w:val="hr-HR"/>
        </w:rPr>
        <w:t>,obveze</w:t>
      </w:r>
      <w:proofErr w:type="spellEnd"/>
      <w:r w:rsidR="004E058E">
        <w:rPr>
          <w:rFonts w:ascii="Times New Roman" w:hAnsi="Times New Roman" w:cs="Times New Roman"/>
          <w:sz w:val="24"/>
          <w:szCs w:val="24"/>
          <w:lang w:val="hr-HR"/>
        </w:rPr>
        <w:t xml:space="preserve"> za financijsku imovinu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i ostale tekuće obveze. </w:t>
      </w:r>
      <w:bookmarkStart w:id="1" w:name="_GoBack"/>
      <w:bookmarkEnd w:id="1"/>
    </w:p>
    <w:p w14:paraId="07D6C12A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541"/>
      </w:tblGrid>
      <w:tr w:rsidR="003E650B" w:rsidRPr="00DF1C66" w14:paraId="4772A67B" w14:textId="77777777" w:rsidTr="006A001E">
        <w:tc>
          <w:tcPr>
            <w:tcW w:w="6521" w:type="dxa"/>
          </w:tcPr>
          <w:p w14:paraId="54BD16F0" w14:textId="77777777" w:rsidR="003E650B" w:rsidRPr="00DF1C66" w:rsidRDefault="003E650B" w:rsidP="00DF1C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IZVJEŠTAJ O STANJU POTENCIJALNIH OBVEZA PO OSNOVI SUDSKIH SPOROVA</w:t>
            </w:r>
            <w:r w:rsidRPr="00DF1C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  </w:t>
            </w:r>
          </w:p>
        </w:tc>
        <w:tc>
          <w:tcPr>
            <w:tcW w:w="2541" w:type="dxa"/>
          </w:tcPr>
          <w:p w14:paraId="7525D53E" w14:textId="77777777" w:rsidR="003E650B" w:rsidRPr="00DF1C66" w:rsidRDefault="003E650B" w:rsidP="00DF1C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1469995F" w14:textId="77777777" w:rsidR="004804F2" w:rsidRPr="00DF1C66" w:rsidRDefault="004804F2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22D9F70" w14:textId="77777777" w:rsidR="00E65D6A" w:rsidRPr="00DF1C66" w:rsidRDefault="00E65D6A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447216D" w14:textId="6B87A2E6" w:rsidR="00585EFE" w:rsidRPr="00DF1C66" w:rsidRDefault="00E65D6A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  <w:sectPr w:rsidR="00585EFE" w:rsidRPr="00DF1C6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Sudski sporovi P-465/2024 pokrenut 7.12.2023. i P-473/2024 pokrenut 26.6.2024., evidentirani 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su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u realizaciji za 2024.godinu 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>i tijekom 2025.</w:t>
      </w:r>
      <w:r w:rsidR="009208B5">
        <w:rPr>
          <w:rFonts w:ascii="Times New Roman" w:hAnsi="Times New Roman" w:cs="Times New Roman"/>
          <w:sz w:val="24"/>
          <w:szCs w:val="24"/>
          <w:lang w:val="hr-HR"/>
        </w:rPr>
        <w:t xml:space="preserve">  i 2026.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nisu okončani.</w:t>
      </w:r>
    </w:p>
    <w:p w14:paraId="1B4A61EF" w14:textId="77777777" w:rsidR="00E65D6A" w:rsidRPr="00DF1C66" w:rsidRDefault="00E65D6A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1"/>
        <w:gridCol w:w="768"/>
        <w:gridCol w:w="812"/>
        <w:gridCol w:w="997"/>
        <w:gridCol w:w="1147"/>
        <w:gridCol w:w="1067"/>
        <w:gridCol w:w="946"/>
        <w:gridCol w:w="1017"/>
        <w:gridCol w:w="1115"/>
        <w:gridCol w:w="1142"/>
        <w:gridCol w:w="1055"/>
        <w:gridCol w:w="3055"/>
        <w:gridCol w:w="222"/>
      </w:tblGrid>
      <w:tr w:rsidR="00211325" w:rsidRPr="00211325" w14:paraId="10216239" w14:textId="77777777" w:rsidTr="00211325">
        <w:trPr>
          <w:gridAfter w:val="1"/>
          <w:wAfter w:w="66" w:type="pct"/>
          <w:trHeight w:val="315"/>
        </w:trPr>
        <w:tc>
          <w:tcPr>
            <w:tcW w:w="493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F3281" w14:textId="252B8EA1" w:rsidR="00211325" w:rsidRPr="00211325" w:rsidRDefault="00211325" w:rsidP="00920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Pregled sudskih sporova u kojima je</w:t>
            </w: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val="hr-HR" w:eastAsia="hr-HR"/>
              </w:rPr>
              <w:t xml:space="preserve"> Nacionalni muzej moderne umjetnosti stranka</w:t>
            </w: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 xml:space="preserve"> na dan 3</w:t>
            </w:r>
            <w:r w:rsidR="009208B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0</w:t>
            </w: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.</w:t>
            </w:r>
            <w:r w:rsidR="009208B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06</w:t>
            </w: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.202</w:t>
            </w:r>
            <w:r w:rsidR="009208B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6</w:t>
            </w: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. godine</w:t>
            </w:r>
          </w:p>
        </w:tc>
      </w:tr>
      <w:tr w:rsidR="00211325" w:rsidRPr="00DF1C66" w14:paraId="771150D7" w14:textId="77777777" w:rsidTr="00211325">
        <w:trPr>
          <w:gridAfter w:val="1"/>
          <w:wAfter w:w="66" w:type="pct"/>
          <w:trHeight w:val="263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1D2A3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A9E52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860DE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8FD8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274C4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6457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2C96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56E0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AD4D1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31A7C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BE89B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748D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211325" w:rsidRPr="00DF1C66" w14:paraId="4098CE15" w14:textId="77777777" w:rsidTr="00211325">
        <w:trPr>
          <w:gridAfter w:val="1"/>
          <w:wAfter w:w="66" w:type="pct"/>
          <w:trHeight w:val="402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73CEB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8E41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3A67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60815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0FA59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117C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8FE7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7BDCD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94AE5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FFFFFF"/>
            <w:noWrap/>
            <w:vAlign w:val="center"/>
            <w:hideMark/>
          </w:tcPr>
          <w:p w14:paraId="02FB22D7" w14:textId="72A2B4A5" w:rsidR="00211325" w:rsidRPr="00211325" w:rsidRDefault="00211325" w:rsidP="00920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stanje na 3</w:t>
            </w:r>
            <w:r w:rsidR="009208B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0</w:t>
            </w: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.</w:t>
            </w:r>
            <w:r w:rsidR="009208B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06</w:t>
            </w: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.202</w:t>
            </w:r>
            <w:r w:rsidR="009208B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6</w:t>
            </w: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43817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211325" w:rsidRPr="00211325" w14:paraId="07493F3E" w14:textId="77777777" w:rsidTr="00211325">
        <w:trPr>
          <w:gridAfter w:val="1"/>
          <w:wAfter w:w="66" w:type="pct"/>
          <w:trHeight w:val="499"/>
        </w:trPr>
        <w:tc>
          <w:tcPr>
            <w:tcW w:w="29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6D29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color w:val="FFFFFF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6AF32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val="hr-HR" w:eastAsia="hr-HR"/>
              </w:rPr>
              <w:t>Procjena sredstava za rezerviranje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00083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 </w:t>
            </w:r>
          </w:p>
        </w:tc>
      </w:tr>
      <w:tr w:rsidR="00211325" w:rsidRPr="00DF1C66" w14:paraId="4091911D" w14:textId="77777777" w:rsidTr="00211325">
        <w:trPr>
          <w:gridAfter w:val="1"/>
          <w:wAfter w:w="66" w:type="pct"/>
          <w:trHeight w:val="1545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E5A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Redni broj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C6A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Tužitelj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DB1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Tuženik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C0D2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Naziv tijela pred kojim se vodi postupak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289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 xml:space="preserve">Broj predmeta spora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764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Datum pokretanja spora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6AB2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Odvjetnik (koji zastupa Društvo) ili HŠ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ED8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VPS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73D1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 xml:space="preserve">Ukupna procjena sredstava za rezerviranje </w:t>
            </w: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br/>
              <w:t>(3+4+5)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8E8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Predviđena glavnica spora (cijeli ili djelomični VPS)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652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Predviđeni trošak kamata</w:t>
            </w:r>
          </w:p>
        </w:tc>
        <w:tc>
          <w:tcPr>
            <w:tcW w:w="1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34A2E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Opis predmeta spora (navesti status predmeta)</w:t>
            </w:r>
          </w:p>
        </w:tc>
      </w:tr>
      <w:tr w:rsidR="00211325" w:rsidRPr="00DF1C66" w14:paraId="3233A144" w14:textId="77777777" w:rsidTr="00211325">
        <w:trPr>
          <w:trHeight w:val="372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8ED8A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D7F1A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1FC96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3CECD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14CD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CA633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0B5D1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BCAC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DE798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A5C68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7BF6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1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853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6EE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</w:tr>
      <w:tr w:rsidR="00211325" w:rsidRPr="00DF1C66" w14:paraId="2BD5C2E7" w14:textId="77777777" w:rsidTr="00211325">
        <w:trPr>
          <w:trHeight w:val="465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6A66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4837B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4B08C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5B16F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4E06D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2A9D1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95FD7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E755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D029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99B0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CFED5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1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9206D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66" w:type="pct"/>
            <w:vAlign w:val="center"/>
            <w:hideMark/>
          </w:tcPr>
          <w:p w14:paraId="182DB06B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211325" w:rsidRPr="00DF1C66" w14:paraId="390B7BC3" w14:textId="77777777" w:rsidTr="00211325">
        <w:trPr>
          <w:trHeight w:val="960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DD14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1.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14D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HAZU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6E5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NMMU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B0C8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Trgovački sud Zagreb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6A1C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P-465/2024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8552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7.12.2023.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69C4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DORH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348EA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50.000,00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10223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50.000,00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BDD58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50.000,00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50A3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0,00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D449F" w14:textId="7AB089AB" w:rsidR="00211325" w:rsidRPr="00211325" w:rsidRDefault="00211325" w:rsidP="00920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utvrđenje prava vlasništva i predaje stvari ( spor 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u tijeku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i tijekom 202</w:t>
            </w:r>
            <w:r w:rsidR="009208B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6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. 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nije bilo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financijsk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og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učin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ka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)</w:t>
            </w:r>
          </w:p>
        </w:tc>
        <w:tc>
          <w:tcPr>
            <w:tcW w:w="66" w:type="pct"/>
            <w:vAlign w:val="center"/>
            <w:hideMark/>
          </w:tcPr>
          <w:p w14:paraId="117E6593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211325" w:rsidRPr="00DF1C66" w14:paraId="518E2A86" w14:textId="77777777" w:rsidTr="00211325">
        <w:trPr>
          <w:trHeight w:val="900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CCF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2.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0E5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HAZU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89FC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NMMU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429E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Trgovački sud Zagreb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787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P-473/2024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81F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26.6.2024.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A9A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Boris </w:t>
            </w:r>
            <w:proofErr w:type="spellStart"/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Anišić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9A1F0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34.000,00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765838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34.000,00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322A0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34.000,00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3C7F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0,00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D564" w14:textId="161A8209" w:rsidR="00211325" w:rsidRPr="00211325" w:rsidRDefault="00736B6A" w:rsidP="00920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utvrđenje prava vlasništva i predaje stvari ( spor 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u tijeku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i tijekom 202</w:t>
            </w:r>
            <w:r w:rsidR="009208B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6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. 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nije bilo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financijsk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og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učin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ka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)</w:t>
            </w:r>
          </w:p>
        </w:tc>
        <w:tc>
          <w:tcPr>
            <w:tcW w:w="66" w:type="pct"/>
            <w:vAlign w:val="center"/>
            <w:hideMark/>
          </w:tcPr>
          <w:p w14:paraId="31241D8B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211325" w:rsidRPr="00211325" w14:paraId="1804A216" w14:textId="77777777" w:rsidTr="00211325">
        <w:trPr>
          <w:trHeight w:val="945"/>
        </w:trPr>
        <w:tc>
          <w:tcPr>
            <w:tcW w:w="21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14:paraId="56022607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Ukupno: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B79C218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84.000,00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917ED9B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84.000,00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60339D0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84.000,00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64CDA69E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0,00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07DF53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66" w:type="pct"/>
            <w:vAlign w:val="center"/>
            <w:hideMark/>
          </w:tcPr>
          <w:p w14:paraId="3B35BF9C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65B8141E" w14:textId="77777777" w:rsidR="00476C6F" w:rsidRPr="00DF1C66" w:rsidRDefault="00476C6F" w:rsidP="00B76D0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211325" w:rsidRPr="00DF1C66" w14:paraId="1826DDFF" w14:textId="77777777" w:rsidTr="00211325">
        <w:tc>
          <w:tcPr>
            <w:tcW w:w="4664" w:type="dxa"/>
          </w:tcPr>
          <w:p w14:paraId="102A4942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414930FC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2FE8FC61" w14:textId="13910DAB" w:rsidR="00211325" w:rsidRPr="00DF1C66" w:rsidRDefault="00211325" w:rsidP="00211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Osoba za kontakt</w:t>
            </w:r>
          </w:p>
        </w:tc>
      </w:tr>
      <w:tr w:rsidR="00211325" w:rsidRPr="00DF1C66" w14:paraId="678EB9E5" w14:textId="77777777" w:rsidTr="00211325">
        <w:tc>
          <w:tcPr>
            <w:tcW w:w="4664" w:type="dxa"/>
          </w:tcPr>
          <w:p w14:paraId="261F416D" w14:textId="1A68A254" w:rsidR="00211325" w:rsidRPr="00DF1C66" w:rsidRDefault="00211325" w:rsidP="009208B5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Zagreb, 2</w:t>
            </w:r>
            <w:r w:rsidR="009208B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3</w:t>
            </w: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. </w:t>
            </w:r>
            <w:r w:rsidR="009208B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srpanj</w:t>
            </w: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2026.</w:t>
            </w:r>
          </w:p>
        </w:tc>
        <w:tc>
          <w:tcPr>
            <w:tcW w:w="4665" w:type="dxa"/>
          </w:tcPr>
          <w:p w14:paraId="181DB882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473C18C3" w14:textId="2FE4866E" w:rsidR="00211325" w:rsidRPr="00DF1C66" w:rsidRDefault="00211325" w:rsidP="00211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Zrinka Raos</w:t>
            </w:r>
          </w:p>
        </w:tc>
      </w:tr>
      <w:tr w:rsidR="00211325" w:rsidRPr="00DF1C66" w14:paraId="4F775619" w14:textId="77777777" w:rsidTr="00211325">
        <w:tc>
          <w:tcPr>
            <w:tcW w:w="4664" w:type="dxa"/>
          </w:tcPr>
          <w:p w14:paraId="697E63D9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30C97DFC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3CF2F394" w14:textId="41D3968C" w:rsidR="00211325" w:rsidRPr="00DF1C66" w:rsidRDefault="00211325" w:rsidP="00211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broj mobitela 091 4566 505</w:t>
            </w:r>
          </w:p>
        </w:tc>
      </w:tr>
    </w:tbl>
    <w:p w14:paraId="4CA69CC3" w14:textId="77777777" w:rsidR="006221A7" w:rsidRPr="00DF1C66" w:rsidRDefault="006221A7" w:rsidP="00BB21C3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6221A7" w:rsidRPr="00DF1C66" w:rsidSect="00585E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7847"/>
    <w:multiLevelType w:val="hybridMultilevel"/>
    <w:tmpl w:val="25EAE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A0"/>
    <w:rsid w:val="00053E2C"/>
    <w:rsid w:val="000D57CF"/>
    <w:rsid w:val="000E0770"/>
    <w:rsid w:val="001210BA"/>
    <w:rsid w:val="00132B4F"/>
    <w:rsid w:val="001C0FF6"/>
    <w:rsid w:val="001C2724"/>
    <w:rsid w:val="00211325"/>
    <w:rsid w:val="002119C6"/>
    <w:rsid w:val="00245E1D"/>
    <w:rsid w:val="002749BB"/>
    <w:rsid w:val="002A5D47"/>
    <w:rsid w:val="002F1762"/>
    <w:rsid w:val="003940B1"/>
    <w:rsid w:val="003B6478"/>
    <w:rsid w:val="003E650B"/>
    <w:rsid w:val="00424AC8"/>
    <w:rsid w:val="004370BE"/>
    <w:rsid w:val="00476C6F"/>
    <w:rsid w:val="004804F2"/>
    <w:rsid w:val="004E058E"/>
    <w:rsid w:val="004F2D95"/>
    <w:rsid w:val="004F4DDE"/>
    <w:rsid w:val="0050243B"/>
    <w:rsid w:val="00516091"/>
    <w:rsid w:val="00585EFE"/>
    <w:rsid w:val="005B7107"/>
    <w:rsid w:val="005F239C"/>
    <w:rsid w:val="006057A8"/>
    <w:rsid w:val="006221A7"/>
    <w:rsid w:val="00651366"/>
    <w:rsid w:val="00681686"/>
    <w:rsid w:val="006A49EE"/>
    <w:rsid w:val="006A5AB4"/>
    <w:rsid w:val="006B35F9"/>
    <w:rsid w:val="006B3FE3"/>
    <w:rsid w:val="00736B6A"/>
    <w:rsid w:val="00743480"/>
    <w:rsid w:val="00777F60"/>
    <w:rsid w:val="00817FA0"/>
    <w:rsid w:val="00870A90"/>
    <w:rsid w:val="008D0277"/>
    <w:rsid w:val="008E57A0"/>
    <w:rsid w:val="0091071F"/>
    <w:rsid w:val="009208B5"/>
    <w:rsid w:val="00946599"/>
    <w:rsid w:val="009535E5"/>
    <w:rsid w:val="00972FF9"/>
    <w:rsid w:val="00990F6D"/>
    <w:rsid w:val="00A46ABC"/>
    <w:rsid w:val="00A85116"/>
    <w:rsid w:val="00A91C43"/>
    <w:rsid w:val="00B76D0D"/>
    <w:rsid w:val="00BB21C3"/>
    <w:rsid w:val="00C17EE9"/>
    <w:rsid w:val="00C329DF"/>
    <w:rsid w:val="00C96D2A"/>
    <w:rsid w:val="00CA7AC5"/>
    <w:rsid w:val="00CD236A"/>
    <w:rsid w:val="00D07F26"/>
    <w:rsid w:val="00D248AE"/>
    <w:rsid w:val="00D326CF"/>
    <w:rsid w:val="00D459A2"/>
    <w:rsid w:val="00D60603"/>
    <w:rsid w:val="00D725E8"/>
    <w:rsid w:val="00DF1C66"/>
    <w:rsid w:val="00E20B93"/>
    <w:rsid w:val="00E65D6A"/>
    <w:rsid w:val="00F45E06"/>
    <w:rsid w:val="00F9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8A63"/>
  <w15:chartTrackingRefBased/>
  <w15:docId w15:val="{C4979022-3F5A-4854-8F11-4C49EF45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57A0"/>
    <w:pPr>
      <w:ind w:left="720"/>
      <w:contextualSpacing/>
    </w:pPr>
  </w:style>
  <w:style w:type="table" w:styleId="Reetkatablice">
    <w:name w:val="Table Grid"/>
    <w:basedOn w:val="Obinatablica"/>
    <w:uiPriority w:val="39"/>
    <w:rsid w:val="008E5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43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2026-07-23T01:38:00Z</dcterms:created>
  <dcterms:modified xsi:type="dcterms:W3CDTF">2026-07-23T15:15:00Z</dcterms:modified>
</cp:coreProperties>
</file>