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357981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357981" w:rsidRDefault="00C129EC">
            <w:pPr>
              <w:spacing w:after="0" w:line="240" w:lineRule="auto"/>
            </w:pPr>
            <w:bookmarkStart w:id="0" w:name="_GoBack"/>
            <w:bookmarkEnd w:id="0"/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:rsidR="00357981" w:rsidRDefault="00C129EC">
            <w:pPr>
              <w:spacing w:after="0" w:line="240" w:lineRule="auto"/>
            </w:pPr>
            <w:r>
              <w:t>973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357981" w:rsidRDefault="00C129EC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:rsidR="00357981" w:rsidRDefault="00C129EC">
            <w:pPr>
              <w:spacing w:after="0" w:line="240" w:lineRule="auto"/>
            </w:pPr>
            <w:r>
              <w:t>NACIONALNI MUZEJ MODERNE UMJETNOSTI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357981" w:rsidRDefault="00C129EC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:rsidR="00357981" w:rsidRDefault="00C129EC">
            <w:pPr>
              <w:spacing w:after="0" w:line="240" w:lineRule="auto"/>
            </w:pPr>
            <w:r>
              <w:t>11</w:t>
            </w:r>
          </w:p>
        </w:tc>
      </w:tr>
    </w:tbl>
    <w:p w:rsidR="00357981" w:rsidRDefault="00C129EC">
      <w:r>
        <w:br/>
      </w:r>
    </w:p>
    <w:p w:rsidR="00357981" w:rsidRDefault="00C129EC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:rsidR="00357981" w:rsidRDefault="00C129EC">
      <w:pPr>
        <w:spacing w:line="240" w:lineRule="auto"/>
        <w:jc w:val="center"/>
      </w:pPr>
      <w:r>
        <w:rPr>
          <w:b/>
          <w:sz w:val="28"/>
        </w:rPr>
        <w:t>ZA RAZDOBLJE</w:t>
      </w:r>
    </w:p>
    <w:p w:rsidR="00357981" w:rsidRDefault="00C129EC">
      <w:pPr>
        <w:spacing w:line="240" w:lineRule="auto"/>
        <w:jc w:val="center"/>
      </w:pPr>
      <w:r>
        <w:rPr>
          <w:b/>
          <w:sz w:val="28"/>
        </w:rPr>
        <w:t>I - XII 2025.</w:t>
      </w:r>
    </w:p>
    <w:p w:rsidR="00357981" w:rsidRDefault="00357981"/>
    <w:p w:rsidR="00357981" w:rsidRDefault="00C129EC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:rsidR="00357981" w:rsidRDefault="00C129EC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3579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1.401.018,03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1.870.019,06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133,5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1.337.722,84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1.505.410,16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112,5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35798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PRIHODA POSLOVANJA (šifre 6-Z005)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63.295,19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364.608,90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576,0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4.500,00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52.368,90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465.843,83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889,5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35798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52.368,90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461.343,83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881,0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38.105,00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Izdaci za financijsku imovinu i otplate zajmova </w:t>
            </w:r>
            <w:r>
              <w:rPr>
                <w:sz w:val="18"/>
              </w:rPr>
              <w:t>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3.003,61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35798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 PRIMITAKA OD FINANCIJSKE IMOVINE I ZADUŽIVANJA (šifre 8-5)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35.101,39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35798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61.633,54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:rsidR="00357981" w:rsidRDefault="00357981">
      <w:pPr>
        <w:spacing w:after="0"/>
      </w:pPr>
    </w:p>
    <w:p w:rsidR="00357981" w:rsidRDefault="00C129EC">
      <w:r>
        <w:t xml:space="preserve">Financijski izvještaji Nacionalnog muzeja moderne umjetnosti (nadalje: NMMU) za razdoblje </w:t>
      </w:r>
      <w:proofErr w:type="gramStart"/>
      <w:r>
        <w:t>od</w:t>
      </w:r>
      <w:proofErr w:type="gramEnd"/>
      <w:r>
        <w:t xml:space="preserve"> 1. </w:t>
      </w:r>
      <w:proofErr w:type="gramStart"/>
      <w:r>
        <w:t>siječnja</w:t>
      </w:r>
      <w:proofErr w:type="gramEnd"/>
      <w:r>
        <w:t xml:space="preserve"> do 31. </w:t>
      </w:r>
      <w:proofErr w:type="gramStart"/>
      <w:r>
        <w:t>prosinca</w:t>
      </w:r>
      <w:proofErr w:type="gramEnd"/>
      <w:r>
        <w:t xml:space="preserve"> 2025. </w:t>
      </w:r>
      <w:proofErr w:type="gramStart"/>
      <w:r>
        <w:t>izrađeni su sukladno Zakonu o proračunu (NN 144/21), Pravilniku o proračunskom računovodstvu i Računskom planu (NN 158/23; 154/24</w:t>
      </w:r>
      <w:r>
        <w:t xml:space="preserve"> ), Pravilniku o izmjenama i dopunama Pravilnika o financijskom izvještavanju u proračunskom računovodstvu ( NN 52/25 ,156/25 )  i  Okružnici o sastavljanju i predaji financijskih izvještaja proračuna, proračunskih i izvanproračunskih korisnika državnog pr</w:t>
      </w:r>
      <w:r>
        <w:t xml:space="preserve">oračuna te proračunskih i izvanproračunskih korisnika proračuna jedinica lokalne i područne </w:t>
      </w:r>
      <w:r>
        <w:lastRenderedPageBreak/>
        <w:t>(regionalne) samouprave za razdoblje od 1.</w:t>
      </w:r>
      <w:proofErr w:type="gramEnd"/>
      <w:r>
        <w:t xml:space="preserve"> </w:t>
      </w:r>
      <w:proofErr w:type="gramStart"/>
      <w:r>
        <w:t>siječnja</w:t>
      </w:r>
      <w:proofErr w:type="gramEnd"/>
      <w:r>
        <w:t xml:space="preserve"> do 31. </w:t>
      </w:r>
      <w:proofErr w:type="gramStart"/>
      <w:r>
        <w:t>prosinca</w:t>
      </w:r>
      <w:proofErr w:type="gramEnd"/>
      <w:r>
        <w:t xml:space="preserve"> 2025., KLASA: 400-02/25-01/14, URBROJ: 513-17-01-26-5 od 16. </w:t>
      </w:r>
      <w:proofErr w:type="gramStart"/>
      <w:r>
        <w:t>siječnja</w:t>
      </w:r>
      <w:proofErr w:type="gramEnd"/>
      <w:r>
        <w:t xml:space="preserve"> 2026. (</w:t>
      </w:r>
      <w:proofErr w:type="gramStart"/>
      <w:r>
        <w:t>nadalje</w:t>
      </w:r>
      <w:proofErr w:type="gramEnd"/>
      <w:r>
        <w:t>: Okružnica)</w:t>
      </w:r>
      <w:r>
        <w:t xml:space="preserve">.  Nacionalni muzej moderne umjetnosti djeluje od </w:t>
      </w:r>
      <w:proofErr w:type="gramStart"/>
      <w:r>
        <w:t>1905.,</w:t>
      </w:r>
      <w:proofErr w:type="gramEnd"/>
      <w:r>
        <w:t xml:space="preserve"> (nadalje: NMMU), a 1994. </w:t>
      </w:r>
      <w:proofErr w:type="gramStart"/>
      <w:r>
        <w:t>godine</w:t>
      </w:r>
      <w:proofErr w:type="gramEnd"/>
      <w:r>
        <w:t xml:space="preserve"> funkciju osnivača preuzima Ministarstvo kulture i medija Republike Hrvatske. NMMU kao proračunski korisnik državnog proračuna nije u sustavu PDV-a (temeljem čl. 39. st</w:t>
      </w:r>
      <w:r>
        <w:t>.1</w:t>
      </w:r>
      <w:proofErr w:type="gramStart"/>
      <w:r>
        <w:t>./</w:t>
      </w:r>
      <w:proofErr w:type="gramEnd"/>
      <w:r>
        <w:t xml:space="preserve">i. Zakona o PDV-u). Trgovački sud u Zagrebu upisao je promjenu naziva, dotadašnji Moderna Galerija promijenjen je u NACIONALNI MUZEJ MODERNE </w:t>
      </w:r>
      <w:proofErr w:type="gramStart"/>
      <w:r>
        <w:t>UMJETNOSTI  provedeno</w:t>
      </w:r>
      <w:proofErr w:type="gramEnd"/>
      <w:r>
        <w:t xml:space="preserve"> po Rješenju Tt-21/21406-2 od 17. </w:t>
      </w:r>
      <w:proofErr w:type="gramStart"/>
      <w:r>
        <w:t>svibnja</w:t>
      </w:r>
      <w:proofErr w:type="gramEnd"/>
      <w:r>
        <w:t xml:space="preserve"> 2021. </w:t>
      </w:r>
      <w:proofErr w:type="gramStart"/>
      <w:r>
        <w:t>na</w:t>
      </w:r>
      <w:proofErr w:type="gramEnd"/>
      <w:r>
        <w:t xml:space="preserve"> temelju promjene Statuta Ustanove što j</w:t>
      </w:r>
      <w:r>
        <w:t xml:space="preserve">e potvrđeno Odlukom Upravnog vijeća od 27. </w:t>
      </w:r>
      <w:proofErr w:type="gramStart"/>
      <w:r>
        <w:t>travnja.2021.godine</w:t>
      </w:r>
      <w:proofErr w:type="gramEnd"/>
      <w:r>
        <w:t xml:space="preserve">. Ustanovu zastupa ravnatelj Branko Franceschi. U ustanovi je zaposlen 21 djelatnik, </w:t>
      </w:r>
      <w:proofErr w:type="gramStart"/>
      <w:r>
        <w:t>a</w:t>
      </w:r>
      <w:proofErr w:type="gramEnd"/>
      <w:r>
        <w:t xml:space="preserve"> Upravno vijeće ima 5 članova.</w:t>
      </w:r>
    </w:p>
    <w:p w:rsidR="00357981" w:rsidRDefault="00C129EC">
      <w:r>
        <w:br/>
      </w:r>
    </w:p>
    <w:p w:rsidR="00357981" w:rsidRDefault="00C129EC">
      <w:pPr>
        <w:keepNext/>
        <w:spacing w:line="240" w:lineRule="auto"/>
        <w:jc w:val="center"/>
      </w:pPr>
      <w:r>
        <w:rPr>
          <w:sz w:val="28"/>
        </w:rPr>
        <w:t>Bilješka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3579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</w:t>
            </w:r>
            <w:r>
              <w:rPr>
                <w:b/>
                <w:sz w:val="18"/>
              </w:rPr>
              <w:t>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1.401.018,03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1.870.019,06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133,5</w:t>
            </w:r>
          </w:p>
        </w:tc>
      </w:tr>
    </w:tbl>
    <w:p w:rsidR="00357981" w:rsidRDefault="00357981">
      <w:pPr>
        <w:spacing w:after="0"/>
      </w:pPr>
    </w:p>
    <w:p w:rsidR="00357981" w:rsidRDefault="00C129EC">
      <w:r>
        <w:t xml:space="preserve">Prema podacima iz obrasca PR-RAS za razdoblje </w:t>
      </w:r>
      <w:proofErr w:type="gramStart"/>
      <w:r>
        <w:t>od</w:t>
      </w:r>
      <w:proofErr w:type="gramEnd"/>
      <w:r>
        <w:t xml:space="preserve"> 1. </w:t>
      </w:r>
      <w:proofErr w:type="gramStart"/>
      <w:r>
        <w:t>siječnja</w:t>
      </w:r>
      <w:proofErr w:type="gramEnd"/>
      <w:r>
        <w:t xml:space="preserve"> do 31. </w:t>
      </w:r>
      <w:proofErr w:type="gramStart"/>
      <w:r>
        <w:t>prosinca</w:t>
      </w:r>
      <w:proofErr w:type="gramEnd"/>
      <w:r>
        <w:t xml:space="preserve"> 2025. </w:t>
      </w:r>
      <w:proofErr w:type="gramStart"/>
      <w:r>
        <w:t>godine</w:t>
      </w:r>
      <w:proofErr w:type="gramEnd"/>
      <w:r>
        <w:t xml:space="preserve"> Nacionalni muzej moderne umjetnosti je u izvještajnom razdoblju ostvario ukupne prihode u iznosu od 1.870.019,06 eura (razred 6), što je u odnosu na isto izvještajno </w:t>
      </w:r>
      <w:r>
        <w:t>razdoblje protekle godine  povećanje od 33,5 %.</w:t>
      </w:r>
    </w:p>
    <w:p w:rsidR="00357981" w:rsidRDefault="00357981"/>
    <w:p w:rsidR="00357981" w:rsidRDefault="00C129EC">
      <w:pPr>
        <w:keepNext/>
        <w:spacing w:line="240" w:lineRule="auto"/>
        <w:jc w:val="center"/>
      </w:pPr>
      <w:r>
        <w:rPr>
          <w:sz w:val="28"/>
        </w:rPr>
        <w:t>Bilješka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3579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Pomoći iz inozemstva i od subjekata </w:t>
            </w:r>
            <w:r>
              <w:rPr>
                <w:sz w:val="18"/>
              </w:rPr>
              <w:t>unutar općeg proračuna (šifre 631+632+633+634+635+636+637+638+639)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70.612,40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30.000,00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42,5</w:t>
            </w:r>
          </w:p>
        </w:tc>
      </w:tr>
    </w:tbl>
    <w:p w:rsidR="00357981" w:rsidRDefault="00357981">
      <w:pPr>
        <w:spacing w:after="0"/>
      </w:pPr>
    </w:p>
    <w:p w:rsidR="00357981" w:rsidRDefault="00C129EC">
      <w:r>
        <w:t xml:space="preserve">Pomoći iz inozemstva i </w:t>
      </w:r>
      <w:proofErr w:type="gramStart"/>
      <w:r>
        <w:t>od</w:t>
      </w:r>
      <w:proofErr w:type="gramEnd"/>
      <w:r>
        <w:t xml:space="preserve"> subjekata unutar općeg proračuna (šifra 63), na ovom računu evidentirani prihodi u iznosu od 30.000,00 eura. Udio u ukupnim prihodima iznosi 1</w:t>
      </w:r>
      <w:proofErr w:type="gramStart"/>
      <w:r>
        <w:t>,60</w:t>
      </w:r>
      <w:proofErr w:type="gramEnd"/>
      <w:r>
        <w:t xml:space="preserve"> %. To je 42</w:t>
      </w:r>
      <w:proofErr w:type="gramStart"/>
      <w:r>
        <w:t>,5</w:t>
      </w:r>
      <w:proofErr w:type="gramEnd"/>
      <w:r>
        <w:t xml:space="preserve"> % iznosa u odnosu na isto razdoblje prethodne godine. Razlog smanjenja</w:t>
      </w:r>
      <w:r>
        <w:t xml:space="preserve"> je što su u prethodnoj godini bili ostvareni prihodi iz županije i Grada </w:t>
      </w:r>
      <w:proofErr w:type="gramStart"/>
      <w:r>
        <w:t>Zagreba ,</w:t>
      </w:r>
      <w:proofErr w:type="gramEnd"/>
      <w:r>
        <w:t xml:space="preserve"> a ove godine samo iz proračuna Grada Zagreba.</w:t>
      </w:r>
    </w:p>
    <w:p w:rsidR="00357981" w:rsidRDefault="00357981"/>
    <w:p w:rsidR="00357981" w:rsidRDefault="00C129EC">
      <w:pPr>
        <w:keepNext/>
        <w:spacing w:line="240" w:lineRule="auto"/>
        <w:jc w:val="center"/>
      </w:pPr>
      <w:r>
        <w:rPr>
          <w:sz w:val="28"/>
        </w:rPr>
        <w:lastRenderedPageBreak/>
        <w:t>Bilješka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3579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</w:t>
            </w:r>
            <w:r>
              <w:rPr>
                <w:b/>
                <w:sz w:val="18"/>
              </w:rPr>
              <w:t>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upravnih i administrativnih pristojbi, pristojbi po posebnim propisima i naknada (šifre 651+652+653+654)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730,00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6.139,51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841,0</w:t>
            </w:r>
          </w:p>
        </w:tc>
      </w:tr>
    </w:tbl>
    <w:p w:rsidR="00357981" w:rsidRDefault="00357981">
      <w:pPr>
        <w:spacing w:after="0"/>
      </w:pPr>
    </w:p>
    <w:p w:rsidR="00357981" w:rsidRDefault="00C129EC">
      <w:r>
        <w:t xml:space="preserve">Prihodi </w:t>
      </w:r>
      <w:proofErr w:type="gramStart"/>
      <w:r>
        <w:t>od</w:t>
      </w:r>
      <w:proofErr w:type="gramEnd"/>
      <w:r>
        <w:t xml:space="preserve"> upravnih i administrativnih pristojbi, pristojbi po posebnim propisima i naknada (šifra 65), na ovom računu evidentirani su prihodi u iznosu od 6.139,51 eura. Udio u ukupnim prihodima iznosi 0</w:t>
      </w:r>
      <w:proofErr w:type="gramStart"/>
      <w:r>
        <w:t>,33</w:t>
      </w:r>
      <w:proofErr w:type="gramEnd"/>
      <w:r>
        <w:t xml:space="preserve"> %. U prethodnoj godini</w:t>
      </w:r>
      <w:proofErr w:type="gramStart"/>
      <w:r>
        <w:t>  prihod</w:t>
      </w:r>
      <w:proofErr w:type="gramEnd"/>
      <w:r>
        <w:t xml:space="preserve"> na ovom računu bio</w:t>
      </w:r>
      <w:r>
        <w:t xml:space="preserve"> je znatno manji, jer je muzej zatvoren zbog obnove. Ove godine ostvaren je prihod </w:t>
      </w:r>
      <w:proofErr w:type="gramStart"/>
      <w:r>
        <w:t>od</w:t>
      </w:r>
      <w:proofErr w:type="gramEnd"/>
      <w:r>
        <w:t xml:space="preserve"> prodaje ulaznica (izložbe u novopreuzetom prostoru u Oktogonu) i ostvarena su sredstva od naplate štete od osiguranja.</w:t>
      </w:r>
    </w:p>
    <w:p w:rsidR="00357981" w:rsidRDefault="00357981"/>
    <w:p w:rsidR="00357981" w:rsidRDefault="00C129EC">
      <w:pPr>
        <w:keepNext/>
        <w:spacing w:line="240" w:lineRule="auto"/>
        <w:jc w:val="center"/>
      </w:pPr>
      <w:r>
        <w:rPr>
          <w:sz w:val="28"/>
        </w:rPr>
        <w:t>Bilješka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3579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proizvoda i robe te pruženih usluga, prihodi od donacija te povrati po protestiranim jamstvima (šifre 661+663)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66.674,93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176.328,82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264,5</w:t>
            </w:r>
          </w:p>
        </w:tc>
      </w:tr>
    </w:tbl>
    <w:p w:rsidR="00357981" w:rsidRDefault="00357981">
      <w:pPr>
        <w:spacing w:after="0"/>
      </w:pPr>
    </w:p>
    <w:p w:rsidR="00357981" w:rsidRDefault="00C129EC">
      <w:r>
        <w:t>Prihodi iz ovih izvora (šifra 66) ukupno iznose 176.328,82 eura, udio u ukupnim prihodima iznosi 9</w:t>
      </w:r>
      <w:proofErr w:type="gramStart"/>
      <w:r>
        <w:t>,43</w:t>
      </w:r>
      <w:proofErr w:type="gramEnd"/>
      <w:r>
        <w:t xml:space="preserve"> %. Ostvareni iznos je povećan </w:t>
      </w:r>
      <w:proofErr w:type="gramStart"/>
      <w:r>
        <w:t>za  264,5</w:t>
      </w:r>
      <w:proofErr w:type="gramEnd"/>
      <w:r>
        <w:t xml:space="preserve"> % u odnosu na isto razdoblje prošle godine. Povećanje u odnosu na prethodnu godinu ostvareno je zbog prihoda od na</w:t>
      </w:r>
      <w:r>
        <w:t>jma</w:t>
      </w:r>
      <w:proofErr w:type="gramStart"/>
      <w:r>
        <w:t>  prostora</w:t>
      </w:r>
      <w:proofErr w:type="gramEnd"/>
      <w:r>
        <w:t xml:space="preserve"> u Oktogonu , kao i većeg broja donacija umjetničkih djela ,ostvarenih od umjetnika. Iznos kapitalnih donacija povećan je 799 % u odnosu </w:t>
      </w:r>
      <w:proofErr w:type="gramStart"/>
      <w:r>
        <w:t>na</w:t>
      </w:r>
      <w:proofErr w:type="gramEnd"/>
      <w:r>
        <w:t xml:space="preserve"> prethodnu godinu.</w:t>
      </w:r>
    </w:p>
    <w:p w:rsidR="00357981" w:rsidRDefault="00357981"/>
    <w:p w:rsidR="00357981" w:rsidRDefault="00C129EC">
      <w:pPr>
        <w:keepNext/>
        <w:spacing w:line="240" w:lineRule="auto"/>
        <w:jc w:val="center"/>
      </w:pPr>
      <w:r>
        <w:rPr>
          <w:sz w:val="28"/>
        </w:rPr>
        <w:t>Bilješka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3579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</w:t>
            </w:r>
            <w:r>
              <w:rPr>
                <w:b/>
                <w:sz w:val="18"/>
              </w:rPr>
              <w:t xml:space="preserve">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iz nadležnog proračuna i od HZZO-a na temelju ugovornih obveza (šifre 671+673)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1.262.880,16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1.653.052,73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130,9</w:t>
            </w:r>
          </w:p>
        </w:tc>
      </w:tr>
    </w:tbl>
    <w:p w:rsidR="00357981" w:rsidRDefault="00357981">
      <w:pPr>
        <w:spacing w:after="0"/>
      </w:pPr>
    </w:p>
    <w:p w:rsidR="00357981" w:rsidRDefault="00C129EC">
      <w:r>
        <w:t xml:space="preserve">Prihodi iz nadležnog </w:t>
      </w:r>
      <w:proofErr w:type="gramStart"/>
      <w:r>
        <w:t>proračuna  (</w:t>
      </w:r>
      <w:proofErr w:type="gramEnd"/>
      <w:r>
        <w:t>šifra 67) za potrebe financiranja rashoda poslovanja ostvareni su u  u iznosu od 1.653.052,73 eura. Udio ovih prihoda u ukupnim prihodima iznosi 88</w:t>
      </w:r>
      <w:proofErr w:type="gramStart"/>
      <w:r>
        <w:t>,40</w:t>
      </w:r>
      <w:proofErr w:type="gramEnd"/>
      <w:r>
        <w:t xml:space="preserve"> %, a povećanje u odnosu na isto razdoblje protekle godine iznosi 30,9 %.</w:t>
      </w:r>
      <w:r>
        <w:t xml:space="preserve"> Povećanje je rezultat povećanih rashoda koji se financiraju iz ovog prihoda.</w:t>
      </w:r>
    </w:p>
    <w:p w:rsidR="00357981" w:rsidRDefault="00357981"/>
    <w:p w:rsidR="00357981" w:rsidRDefault="00C129EC">
      <w:pPr>
        <w:keepNext/>
        <w:spacing w:line="240" w:lineRule="auto"/>
        <w:jc w:val="center"/>
      </w:pPr>
      <w:r>
        <w:rPr>
          <w:sz w:val="28"/>
        </w:rPr>
        <w:lastRenderedPageBreak/>
        <w:t>Bilješka 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3579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Prihodi </w:t>
            </w:r>
            <w:r>
              <w:rPr>
                <w:sz w:val="18"/>
              </w:rPr>
              <w:t>iz nadležnog proračuna za financiranje rashoda za nabavu nefinancijske imovine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16.000,00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307.221,87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1920,1</w:t>
            </w:r>
          </w:p>
        </w:tc>
      </w:tr>
    </w:tbl>
    <w:p w:rsidR="00357981" w:rsidRDefault="00357981">
      <w:pPr>
        <w:spacing w:after="0"/>
      </w:pPr>
    </w:p>
    <w:p w:rsidR="00357981" w:rsidRDefault="00C129EC">
      <w:r>
        <w:t xml:space="preserve">Prihodi iz nadležnog </w:t>
      </w:r>
      <w:proofErr w:type="gramStart"/>
      <w:r>
        <w:t>proračuna  (</w:t>
      </w:r>
      <w:proofErr w:type="gramEnd"/>
      <w:r>
        <w:t>šifra 67)  ostvareni su u  u iznosu od 1.653.052,73 eura. Prihodi za potrebe financiranja rashoda poslovanja iznose 1.345.830</w:t>
      </w:r>
      <w:proofErr w:type="gramStart"/>
      <w:r>
        <w:t>,86</w:t>
      </w:r>
      <w:proofErr w:type="gramEnd"/>
      <w:r>
        <w:t xml:space="preserve"> eura, a prihodi za financiranje rashoda za nabavu nefinancijske imovine iznose 307.221,87 eura</w:t>
      </w:r>
      <w:r>
        <w:t xml:space="preserve">. Prihodi iz nadležnog proračuna za financiranje rashoda za nabavu nefinancijske imovine uvećani su o dnosu </w:t>
      </w:r>
      <w:proofErr w:type="gramStart"/>
      <w:r>
        <w:t>na</w:t>
      </w:r>
      <w:proofErr w:type="gramEnd"/>
      <w:r>
        <w:t xml:space="preserve"> prethodnu godinu zbog ulaganja i izradu projektne dokumentacije za poslovni prostor u Oktogonu.  </w:t>
      </w:r>
    </w:p>
    <w:p w:rsidR="00357981" w:rsidRDefault="00357981"/>
    <w:p w:rsidR="00357981" w:rsidRDefault="00C129EC">
      <w:pPr>
        <w:keepNext/>
        <w:spacing w:line="240" w:lineRule="auto"/>
        <w:jc w:val="center"/>
      </w:pPr>
      <w:r>
        <w:rPr>
          <w:sz w:val="28"/>
        </w:rPr>
        <w:t>Bilješka 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3579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</w:t>
            </w:r>
            <w:r>
              <w:rPr>
                <w:b/>
                <w:sz w:val="18"/>
              </w:rPr>
              <w:t>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prihodi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683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4.467,08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357981" w:rsidRDefault="00357981">
      <w:pPr>
        <w:spacing w:after="0"/>
      </w:pPr>
    </w:p>
    <w:p w:rsidR="00357981" w:rsidRDefault="00C129EC">
      <w:r>
        <w:t xml:space="preserve">Kazne, upravne mjere i ostali prihodi (šifra 68), prihodi </w:t>
      </w:r>
      <w:proofErr w:type="gramStart"/>
      <w:r>
        <w:t>na</w:t>
      </w:r>
      <w:proofErr w:type="gramEnd"/>
      <w:r>
        <w:t xml:space="preserve"> ovom računu iznose 4.467,08 eura i odnose na plaćene troškove struje koje je izvođač radova na obnovi muzeja platio kao svoj udio u trošku energije. U prethodnoj godini </w:t>
      </w:r>
      <w:proofErr w:type="gramStart"/>
      <w:r>
        <w:t>na</w:t>
      </w:r>
      <w:proofErr w:type="gramEnd"/>
      <w:r>
        <w:t xml:space="preserve"> ovim računima nije bio </w:t>
      </w:r>
      <w:r>
        <w:t>ostvaren prihod. Udio ovih prihoda u ukupnim prihodima iznose 0</w:t>
      </w:r>
      <w:proofErr w:type="gramStart"/>
      <w:r>
        <w:t>,24</w:t>
      </w:r>
      <w:proofErr w:type="gramEnd"/>
      <w:r>
        <w:t xml:space="preserve"> %.</w:t>
      </w:r>
    </w:p>
    <w:p w:rsidR="00357981" w:rsidRDefault="00357981"/>
    <w:p w:rsidR="00357981" w:rsidRDefault="00C129EC">
      <w:pPr>
        <w:keepNext/>
        <w:spacing w:line="240" w:lineRule="auto"/>
        <w:jc w:val="center"/>
      </w:pPr>
      <w:r>
        <w:rPr>
          <w:sz w:val="28"/>
        </w:rPr>
        <w:t>Bilješka 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3579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RASHODI POSLOVANJA </w:t>
            </w:r>
            <w:r>
              <w:rPr>
                <w:sz w:val="18"/>
              </w:rPr>
              <w:t>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1.337.722,84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1.505.410,16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112,5</w:t>
            </w:r>
          </w:p>
        </w:tc>
      </w:tr>
    </w:tbl>
    <w:p w:rsidR="00357981" w:rsidRDefault="00357981">
      <w:pPr>
        <w:spacing w:after="0"/>
      </w:pPr>
    </w:p>
    <w:p w:rsidR="00357981" w:rsidRDefault="00C129EC">
      <w:r>
        <w:t>Rashodi poslovanja Nacionalnog muzeja moderne umjetnosti u izvještajnom razdoblju iznose 1.505.410,16 eura (razred 3) i odnose se na rashode za zaposlene 727.019,08 eura,  materijalne rashode 776.742,98 eura , financijske rashode 1.618,10 eura te ostale ka</w:t>
      </w:r>
      <w:r>
        <w:t xml:space="preserve">zne 30,00 eura. U ukupnim rashodima i </w:t>
      </w:r>
      <w:proofErr w:type="gramStart"/>
      <w:r>
        <w:t>izdacima  rashodi</w:t>
      </w:r>
      <w:proofErr w:type="gramEnd"/>
      <w:r>
        <w:t xml:space="preserve"> za zaposlene sudjeluju s 48,29 %, rashodi za materijalne rashode s 51,60 %, financijski rashodi   sudjeluju s 0,11 %.</w:t>
      </w:r>
    </w:p>
    <w:p w:rsidR="00357981" w:rsidRDefault="00357981"/>
    <w:p w:rsidR="00357981" w:rsidRDefault="00C129EC">
      <w:pPr>
        <w:keepNext/>
        <w:spacing w:line="240" w:lineRule="auto"/>
        <w:jc w:val="center"/>
      </w:pPr>
      <w:r>
        <w:rPr>
          <w:sz w:val="28"/>
        </w:rPr>
        <w:lastRenderedPageBreak/>
        <w:t>Bilješka 10.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3579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</w:t>
            </w:r>
            <w:r>
              <w:rPr>
                <w:b/>
                <w:sz w:val="18"/>
              </w:rPr>
              <w:t>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zaposlene (šifre 311+312+313)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598.388,97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727.019,08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121,5</w:t>
            </w:r>
          </w:p>
        </w:tc>
      </w:tr>
    </w:tbl>
    <w:p w:rsidR="00357981" w:rsidRDefault="00357981">
      <w:pPr>
        <w:spacing w:after="0"/>
      </w:pPr>
    </w:p>
    <w:p w:rsidR="00357981" w:rsidRDefault="00C129EC">
      <w:r>
        <w:t xml:space="preserve">Rashodi za zaposlene u izvještajnom razdoblju 2025. </w:t>
      </w:r>
      <w:proofErr w:type="gramStart"/>
      <w:r>
        <w:t>ostvareni</w:t>
      </w:r>
      <w:proofErr w:type="gramEnd"/>
      <w:r>
        <w:t xml:space="preserve"> su u iznosu od 727.019,08 eura i u odnosu na rashode za zaposlene u istom razdoblju 2024. </w:t>
      </w:r>
      <w:proofErr w:type="gramStart"/>
      <w:r>
        <w:t>povećani</w:t>
      </w:r>
      <w:proofErr w:type="gramEnd"/>
      <w:r>
        <w:t xml:space="preserve"> su 21,5 %. Udio ovih rashoda u ukupnim rashodima iznosi 48</w:t>
      </w:r>
      <w:proofErr w:type="gramStart"/>
      <w:r>
        <w:t>,29</w:t>
      </w:r>
      <w:proofErr w:type="gramEnd"/>
      <w:r>
        <w:t xml:space="preserve"> %. Rashodi za zaposlene veći su u</w:t>
      </w:r>
      <w:r>
        <w:t xml:space="preserve"> odnosu </w:t>
      </w:r>
      <w:proofErr w:type="gramStart"/>
      <w:r>
        <w:t>na</w:t>
      </w:r>
      <w:proofErr w:type="gramEnd"/>
      <w:r>
        <w:t xml:space="preserve"> prethodnu godinu zbog primjene nove Uredbe o plaćama koja se u ovoj godini primjenjivala kroz svih 12 mjeseci dok je u prethodnoj godini primjenjivana 4 mjeseca.</w:t>
      </w:r>
    </w:p>
    <w:p w:rsidR="00357981" w:rsidRDefault="00357981"/>
    <w:p w:rsidR="00357981" w:rsidRDefault="00C129EC">
      <w:pPr>
        <w:keepNext/>
        <w:spacing w:line="240" w:lineRule="auto"/>
        <w:jc w:val="center"/>
      </w:pPr>
      <w:r>
        <w:rPr>
          <w:sz w:val="28"/>
        </w:rPr>
        <w:t>Bilješka 11.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3579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</w:t>
            </w:r>
            <w:r>
              <w:rPr>
                <w:b/>
                <w:sz w:val="18"/>
              </w:rPr>
              <w:t>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Materijalni rashodi (šifre 321+322+323+324+325+329)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738.461,77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776.742,98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105,2</w:t>
            </w:r>
          </w:p>
        </w:tc>
      </w:tr>
    </w:tbl>
    <w:p w:rsidR="00357981" w:rsidRDefault="00357981">
      <w:pPr>
        <w:spacing w:after="0"/>
      </w:pPr>
    </w:p>
    <w:p w:rsidR="00357981" w:rsidRDefault="00C129EC">
      <w:r>
        <w:t xml:space="preserve">U promatranom razdoblju 2025. </w:t>
      </w:r>
      <w:proofErr w:type="gramStart"/>
      <w:r>
        <w:t>za</w:t>
      </w:r>
      <w:proofErr w:type="gramEnd"/>
      <w:r>
        <w:t xml:space="preserve"> materijalne rashode utrošeno je 776.742,98 eura. Šifra 32 </w:t>
      </w:r>
      <w:proofErr w:type="gramStart"/>
      <w:r>
        <w:t>obuhvaća  naknade</w:t>
      </w:r>
      <w:proofErr w:type="gramEnd"/>
      <w:r>
        <w:t xml:space="preserve"> troškova zaposlenima (šifra 321), rashode za materijal i energiju (šifra 322), rashode za usluge (šifra 323), Naknade troškova osobama izvan radnog</w:t>
      </w:r>
      <w:r>
        <w:t xml:space="preserve"> odnosa (šifra 324) te ostale nespomenute rashode poslovanja (šifra 329). Udio ovih rashoda u ukupnim rashodima iznosi 51</w:t>
      </w:r>
      <w:proofErr w:type="gramStart"/>
      <w:r>
        <w:t>,60</w:t>
      </w:r>
      <w:proofErr w:type="gramEnd"/>
      <w:r>
        <w:t xml:space="preserve"> % i u odnosu na isto razdoblje je povećano za 5,2 %.</w:t>
      </w:r>
    </w:p>
    <w:p w:rsidR="00357981" w:rsidRDefault="00357981"/>
    <w:p w:rsidR="00357981" w:rsidRDefault="00C129EC">
      <w:pPr>
        <w:keepNext/>
        <w:spacing w:line="240" w:lineRule="auto"/>
        <w:jc w:val="center"/>
      </w:pPr>
      <w:r>
        <w:rPr>
          <w:sz w:val="28"/>
        </w:rPr>
        <w:t>Bilješka 12.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3579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</w:t>
            </w:r>
            <w:r>
              <w:rPr>
                <w:b/>
                <w:sz w:val="18"/>
              </w:rPr>
              <w:t>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Naknade troškova zaposlenima (šifre 3211 do 3214)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22.919,12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26.572,99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115,9</w:t>
            </w:r>
          </w:p>
        </w:tc>
      </w:tr>
    </w:tbl>
    <w:p w:rsidR="00357981" w:rsidRDefault="00357981">
      <w:pPr>
        <w:spacing w:after="0"/>
      </w:pPr>
    </w:p>
    <w:p w:rsidR="00357981" w:rsidRDefault="00C129EC">
      <w:r>
        <w:t xml:space="preserve">Naknade troškova </w:t>
      </w:r>
      <w:proofErr w:type="gramStart"/>
      <w:r>
        <w:t>zaposlenima  (</w:t>
      </w:r>
      <w:proofErr w:type="gramEnd"/>
      <w:r>
        <w:t>šifra 321) ostvareni su u iznosu od 26,572,99 eura što je povećanje od 15,9% u odnosu na isto razdoblje protekle godine. Udio ovih rashoda u rashodima materijalnih troškova iznosi 3</w:t>
      </w:r>
      <w:proofErr w:type="gramStart"/>
      <w:r>
        <w:t>,42</w:t>
      </w:r>
      <w:proofErr w:type="gramEnd"/>
      <w:r>
        <w:t>%. Povećanje rashoda</w:t>
      </w:r>
      <w:proofErr w:type="gramStart"/>
      <w:r>
        <w:t>  nastalo</w:t>
      </w:r>
      <w:proofErr w:type="gramEnd"/>
      <w:r>
        <w:t xml:space="preserve"> je zbog već</w:t>
      </w:r>
      <w:r>
        <w:t>eg broja službenih putovanja pri realizaciji izložbi NMMU-a u gostima.</w:t>
      </w:r>
    </w:p>
    <w:p w:rsidR="00357981" w:rsidRDefault="00C129EC">
      <w:r>
        <w:t> </w:t>
      </w:r>
    </w:p>
    <w:p w:rsidR="00357981" w:rsidRDefault="00357981"/>
    <w:p w:rsidR="00357981" w:rsidRDefault="00C129EC">
      <w:pPr>
        <w:keepNext/>
        <w:spacing w:line="240" w:lineRule="auto"/>
        <w:jc w:val="center"/>
      </w:pPr>
      <w:r>
        <w:rPr>
          <w:sz w:val="28"/>
        </w:rPr>
        <w:lastRenderedPageBreak/>
        <w:t>Bilješka 13.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3579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Rashodi za </w:t>
            </w:r>
            <w:r>
              <w:rPr>
                <w:sz w:val="18"/>
              </w:rPr>
              <w:t>materijal i energiju (šifre 3221 do 3227)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51.149,61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91.934,85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179,7</w:t>
            </w:r>
          </w:p>
        </w:tc>
      </w:tr>
    </w:tbl>
    <w:p w:rsidR="00357981" w:rsidRDefault="00357981">
      <w:pPr>
        <w:spacing w:after="0"/>
      </w:pPr>
    </w:p>
    <w:p w:rsidR="00357981" w:rsidRDefault="00C129EC">
      <w:r>
        <w:t xml:space="preserve">Rashodi za materijal i energiju (šifra </w:t>
      </w:r>
      <w:proofErr w:type="gramStart"/>
      <w:r>
        <w:t>322 )</w:t>
      </w:r>
      <w:proofErr w:type="gramEnd"/>
      <w:r>
        <w:t xml:space="preserve"> veći su u odnosu na isto razdoblje 2024. </w:t>
      </w:r>
      <w:proofErr w:type="gramStart"/>
      <w:r>
        <w:t>i</w:t>
      </w:r>
      <w:proofErr w:type="gramEnd"/>
      <w:r>
        <w:t xml:space="preserve"> iznose 91.934,85 eura što je povećanje od 79,7 % u odnosu na isto razdoblje protekle godine. Udio ovih rashoda u materijalnim rashodima iznosi 11</w:t>
      </w:r>
      <w:proofErr w:type="gramStart"/>
      <w:r>
        <w:t>,84</w:t>
      </w:r>
      <w:proofErr w:type="gramEnd"/>
      <w:r>
        <w:t xml:space="preserve"> %. Odnose se </w:t>
      </w:r>
      <w:proofErr w:type="gramStart"/>
      <w:r>
        <w:t>na</w:t>
      </w:r>
      <w:proofErr w:type="gramEnd"/>
      <w:r>
        <w:t xml:space="preserve"> ras</w:t>
      </w:r>
      <w:r>
        <w:t xml:space="preserve">hode za uredski materijal, energiju, materijal za tekuće i investicijsko održavanje i sitan inventar. Navedeni rashodi znatno su veći u odnosu </w:t>
      </w:r>
      <w:proofErr w:type="gramStart"/>
      <w:r>
        <w:t>na</w:t>
      </w:r>
      <w:proofErr w:type="gramEnd"/>
      <w:r>
        <w:t xml:space="preserve"> prethodnu godinu zbog preuzimanja upravljanja novim prostorom u Oktogonu koji je velike površine pa su troškov</w:t>
      </w:r>
      <w:r>
        <w:t>i režija veliki.</w:t>
      </w:r>
    </w:p>
    <w:p w:rsidR="00357981" w:rsidRDefault="00357981"/>
    <w:p w:rsidR="00357981" w:rsidRDefault="00C129EC">
      <w:pPr>
        <w:keepNext/>
        <w:spacing w:line="240" w:lineRule="auto"/>
        <w:jc w:val="center"/>
      </w:pPr>
      <w:r>
        <w:rPr>
          <w:sz w:val="28"/>
        </w:rPr>
        <w:t>Bilješka 14.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3579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usluge (šifre 3231 do 3239)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488.090,76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535.543,28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109,7</w:t>
            </w:r>
          </w:p>
        </w:tc>
      </w:tr>
    </w:tbl>
    <w:p w:rsidR="00357981" w:rsidRDefault="00357981">
      <w:pPr>
        <w:spacing w:after="0"/>
      </w:pPr>
    </w:p>
    <w:p w:rsidR="00357981" w:rsidRDefault="00C129EC">
      <w:r>
        <w:t>Rashodi za usluge (šifra 323) iznose 535.543,28 eura i povećani su za 9</w:t>
      </w:r>
      <w:proofErr w:type="gramStart"/>
      <w:r>
        <w:t>,7</w:t>
      </w:r>
      <w:proofErr w:type="gramEnd"/>
      <w:r>
        <w:t xml:space="preserve"> % u odnosu na isto razdoblje protekle godine. Udio ovih rashoda u materijalnim rashodima iznosi 68</w:t>
      </w:r>
      <w:proofErr w:type="gramStart"/>
      <w:r>
        <w:t>,95</w:t>
      </w:r>
      <w:proofErr w:type="gramEnd"/>
      <w:r>
        <w:t xml:space="preserve"> %.  Povećanje je najvećim dijelom nastalo zbog povećanih rashoda za usluge telef</w:t>
      </w:r>
      <w:r>
        <w:t xml:space="preserve">ona, interneta, pošte i prijevoza i komunalnih usluga. Rashod za prijevoz povećan je </w:t>
      </w:r>
      <w:proofErr w:type="gramStart"/>
      <w:r>
        <w:t>zbog  većeg</w:t>
      </w:r>
      <w:proofErr w:type="gramEnd"/>
      <w:r>
        <w:t xml:space="preserve"> korištenja usluga vanjskog prijevoza budući  je automobil u vlasništvu NMMU-a prodan. Komunalne usluge povećane su </w:t>
      </w:r>
      <w:proofErr w:type="gramStart"/>
      <w:r>
        <w:t>zbog  povećanja</w:t>
      </w:r>
      <w:proofErr w:type="gramEnd"/>
      <w:r>
        <w:t xml:space="preserve"> komunalnih naknada za preuze</w:t>
      </w:r>
      <w:r>
        <w:t>ti prostor u Oktogonu.</w:t>
      </w:r>
    </w:p>
    <w:p w:rsidR="00357981" w:rsidRDefault="00357981"/>
    <w:p w:rsidR="00357981" w:rsidRDefault="00C129EC">
      <w:pPr>
        <w:keepNext/>
        <w:spacing w:line="240" w:lineRule="auto"/>
        <w:jc w:val="center"/>
      </w:pPr>
      <w:r>
        <w:rPr>
          <w:sz w:val="28"/>
        </w:rPr>
        <w:t>Bilješka 15.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3579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Ostali nespomenuti rashodi poslovanja (šifre 3291 do 3299)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329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173.868,74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120.159,78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69,1</w:t>
            </w:r>
          </w:p>
        </w:tc>
      </w:tr>
    </w:tbl>
    <w:p w:rsidR="00357981" w:rsidRDefault="00357981">
      <w:pPr>
        <w:spacing w:after="0"/>
      </w:pPr>
    </w:p>
    <w:p w:rsidR="00357981" w:rsidRDefault="00C129EC">
      <w:r>
        <w:t>Ostali nespomenuti rashodi poslovanja (šifra 329) ostvareni su iznosu od 120.159,78 eura i smanjeni su na 69</w:t>
      </w:r>
      <w:proofErr w:type="gramStart"/>
      <w:r>
        <w:t>,1</w:t>
      </w:r>
      <w:proofErr w:type="gramEnd"/>
      <w:r>
        <w:t xml:space="preserve"> % iznosa ostvarenog u istom razdoblju protekle godine. Smanjenje je rezultat smanjenih rashoda premija osiguranja za umjetnine. Udio ovih rashoda</w:t>
      </w:r>
      <w:r>
        <w:t xml:space="preserve"> u materijalnim rashodima iznosi 15</w:t>
      </w:r>
      <w:proofErr w:type="gramStart"/>
      <w:r>
        <w:t>,47</w:t>
      </w:r>
      <w:proofErr w:type="gramEnd"/>
      <w:r>
        <w:t xml:space="preserve"> %.</w:t>
      </w:r>
    </w:p>
    <w:p w:rsidR="00357981" w:rsidRDefault="00357981"/>
    <w:p w:rsidR="00357981" w:rsidRDefault="00C129EC">
      <w:pPr>
        <w:keepNext/>
        <w:spacing w:line="240" w:lineRule="auto"/>
        <w:jc w:val="center"/>
      </w:pPr>
      <w:r>
        <w:rPr>
          <w:sz w:val="28"/>
        </w:rPr>
        <w:lastRenderedPageBreak/>
        <w:t>Bilješka 16.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3579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Financijski rashodi (šifre 341+342+343)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827,10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1.618,10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195,6</w:t>
            </w:r>
          </w:p>
        </w:tc>
      </w:tr>
    </w:tbl>
    <w:p w:rsidR="00357981" w:rsidRDefault="00357981">
      <w:pPr>
        <w:spacing w:after="0"/>
      </w:pPr>
    </w:p>
    <w:p w:rsidR="00357981" w:rsidRDefault="00C129EC">
      <w:r>
        <w:t xml:space="preserve">Financijski rashodi (šifra 34) ostvareni su </w:t>
      </w:r>
      <w:proofErr w:type="gramStart"/>
      <w:r>
        <w:t>u  iznosu</w:t>
      </w:r>
      <w:proofErr w:type="gramEnd"/>
      <w:r>
        <w:t xml:space="preserve"> od 1.618,10 eura i povećani su za 95,6 % iznosa ostvarenog u istom razdoblju protekle godine. Povećanje je rezultat povećanja cijene bankarskih naknada. Udio ovih rashoda u ukupnim rashodima iznosi 0</w:t>
      </w:r>
      <w:proofErr w:type="gramStart"/>
      <w:r>
        <w:t>,11</w:t>
      </w:r>
      <w:proofErr w:type="gramEnd"/>
      <w:r>
        <w:t xml:space="preserve"> %.</w:t>
      </w:r>
    </w:p>
    <w:p w:rsidR="00357981" w:rsidRDefault="00357981"/>
    <w:p w:rsidR="00357981" w:rsidRDefault="00C129EC">
      <w:pPr>
        <w:keepNext/>
        <w:spacing w:line="240" w:lineRule="auto"/>
        <w:jc w:val="center"/>
      </w:pPr>
      <w:r>
        <w:rPr>
          <w:sz w:val="28"/>
        </w:rPr>
        <w:t>Bilješka 17.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3579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4.500,00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357981" w:rsidRDefault="00357981">
      <w:pPr>
        <w:spacing w:after="0"/>
      </w:pPr>
    </w:p>
    <w:p w:rsidR="00357981" w:rsidRDefault="00C129EC">
      <w:r>
        <w:t xml:space="preserve">Ovo je ostvareni prihod </w:t>
      </w:r>
      <w:proofErr w:type="gramStart"/>
      <w:r>
        <w:t>od</w:t>
      </w:r>
      <w:proofErr w:type="gramEnd"/>
      <w:r>
        <w:t xml:space="preserve"> prodaje dostavnog automobila u vlasništvu NMMU-a.</w:t>
      </w:r>
    </w:p>
    <w:p w:rsidR="00357981" w:rsidRDefault="00357981"/>
    <w:p w:rsidR="00357981" w:rsidRDefault="00C129EC">
      <w:pPr>
        <w:keepNext/>
        <w:spacing w:line="240" w:lineRule="auto"/>
        <w:jc w:val="center"/>
      </w:pPr>
      <w:r>
        <w:rPr>
          <w:sz w:val="28"/>
        </w:rPr>
        <w:t>Bilješka 18.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3579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 xml:space="preserve">Rashodi za </w:t>
            </w:r>
            <w:r>
              <w:rPr>
                <w:sz w:val="18"/>
              </w:rPr>
              <w:t>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52.368,90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465.843,83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889,5</w:t>
            </w:r>
          </w:p>
        </w:tc>
      </w:tr>
    </w:tbl>
    <w:p w:rsidR="00357981" w:rsidRDefault="00357981">
      <w:pPr>
        <w:spacing w:after="0"/>
      </w:pPr>
    </w:p>
    <w:p w:rsidR="00357981" w:rsidRDefault="00C129EC">
      <w:r>
        <w:t>Rashodi za nabavu nefinancijske imovine</w:t>
      </w:r>
      <w:proofErr w:type="gramStart"/>
      <w:r>
        <w:t>  (</w:t>
      </w:r>
      <w:proofErr w:type="gramEnd"/>
      <w:r>
        <w:t xml:space="preserve">šifra 4 ) ostvareni su iznosu od 465.843,83 eura i znatno su veći od iznosa ostvarenog u istom razdoblju protekle godine. U 2025. </w:t>
      </w:r>
      <w:proofErr w:type="gramStart"/>
      <w:r>
        <w:t>godini</w:t>
      </w:r>
      <w:proofErr w:type="gramEnd"/>
      <w:r>
        <w:t xml:space="preserve"> započelo je ulaganje u obnovu poslovnog prostora u Oktogonu i izrađena je pro</w:t>
      </w:r>
      <w:r>
        <w:t>jektna dokumentacija.</w:t>
      </w:r>
    </w:p>
    <w:p w:rsidR="00357981" w:rsidRDefault="00C129EC">
      <w:r>
        <w:t>Isto tako znatno su povećana ulaganja u otkup umjetničkih djela.</w:t>
      </w:r>
    </w:p>
    <w:p w:rsidR="00357981" w:rsidRDefault="00C129EC">
      <w:r>
        <w:t xml:space="preserve">U 2025. </w:t>
      </w:r>
      <w:proofErr w:type="gramStart"/>
      <w:r>
        <w:t>nabavljen</w:t>
      </w:r>
      <w:proofErr w:type="gramEnd"/>
      <w:r>
        <w:t xml:space="preserve"> je auto za potrebe prijevoza umjetnina prilikom organizacije izložbi.</w:t>
      </w:r>
    </w:p>
    <w:p w:rsidR="00357981" w:rsidRDefault="00357981"/>
    <w:p w:rsidR="00357981" w:rsidRDefault="00C129EC">
      <w:pPr>
        <w:keepNext/>
        <w:spacing w:line="240" w:lineRule="auto"/>
        <w:jc w:val="center"/>
      </w:pPr>
      <w:r>
        <w:rPr>
          <w:sz w:val="28"/>
        </w:rPr>
        <w:t>Bilješka 19.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3579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izvještajnom </w:t>
            </w:r>
            <w:r>
              <w:rPr>
                <w:b/>
                <w:sz w:val="18"/>
              </w:rPr>
              <w:t>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38.105,00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357981" w:rsidRDefault="00357981">
      <w:pPr>
        <w:spacing w:after="0"/>
      </w:pPr>
    </w:p>
    <w:p w:rsidR="00357981" w:rsidRDefault="00C129EC">
      <w:r>
        <w:t xml:space="preserve">U izvještajnom razdoblju ostvareni su primici od financijske imovine i zaduživanja u iznosu od 38.105,00 </w:t>
      </w:r>
      <w:proofErr w:type="gramStart"/>
      <w:r>
        <w:t>eura ,a</w:t>
      </w:r>
      <w:proofErr w:type="gramEnd"/>
      <w:r>
        <w:t xml:space="preserve"> odnose se na financijski leasing za kupovinu službenog vozila.</w:t>
      </w:r>
    </w:p>
    <w:p w:rsidR="00357981" w:rsidRDefault="00357981"/>
    <w:p w:rsidR="00357981" w:rsidRDefault="00C129EC">
      <w:pPr>
        <w:keepNext/>
        <w:spacing w:line="240" w:lineRule="auto"/>
        <w:jc w:val="center"/>
      </w:pPr>
      <w:r>
        <w:rPr>
          <w:sz w:val="28"/>
        </w:rPr>
        <w:t>Bilješka 20.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3579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</w:t>
            </w:r>
            <w:r>
              <w:rPr>
                <w:b/>
                <w:sz w:val="18"/>
              </w:rPr>
              <w:t>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3.003,61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357981" w:rsidRDefault="00357981">
      <w:pPr>
        <w:spacing w:after="0"/>
      </w:pPr>
    </w:p>
    <w:p w:rsidR="00357981" w:rsidRDefault="00C129EC">
      <w:r>
        <w:t xml:space="preserve">Izdaci za financijsku imovinu i otplate zajmova odnose se </w:t>
      </w:r>
      <w:proofErr w:type="gramStart"/>
      <w:r>
        <w:t>na</w:t>
      </w:r>
      <w:proofErr w:type="gramEnd"/>
      <w:r>
        <w:t xml:space="preserve"> otplatu glavnice za financijski leasing službenog vozila.</w:t>
      </w:r>
    </w:p>
    <w:p w:rsidR="00357981" w:rsidRDefault="00C129EC">
      <w:r>
        <w:t xml:space="preserve">Ukupno su uplaćene dvije leasing rate u iznosu </w:t>
      </w:r>
      <w:proofErr w:type="gramStart"/>
      <w:r>
        <w:t>od</w:t>
      </w:r>
      <w:proofErr w:type="gramEnd"/>
      <w:r>
        <w:t xml:space="preserve"> 3.003,61 eura.</w:t>
      </w:r>
    </w:p>
    <w:p w:rsidR="00357981" w:rsidRDefault="00357981"/>
    <w:p w:rsidR="00357981" w:rsidRDefault="00C129EC">
      <w:pPr>
        <w:keepNext/>
        <w:spacing w:line="240" w:lineRule="auto"/>
        <w:jc w:val="center"/>
      </w:pPr>
      <w:r>
        <w:rPr>
          <w:sz w:val="28"/>
        </w:rPr>
        <w:t>Bilješka 21.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3579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</w:t>
            </w:r>
            <w:r>
              <w:rPr>
                <w:b/>
                <w:sz w:val="18"/>
              </w:rPr>
              <w:t>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35798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Višak prihoda i primitaka raspoloživ u sljedećem razdoblju (šifre X005 + '9221-9222' - Y005 - '9222-9221')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X006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120.189,13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24.010,56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20,0</w:t>
            </w:r>
          </w:p>
        </w:tc>
      </w:tr>
    </w:tbl>
    <w:p w:rsidR="00357981" w:rsidRDefault="00357981">
      <w:pPr>
        <w:spacing w:after="0"/>
      </w:pPr>
    </w:p>
    <w:p w:rsidR="00357981" w:rsidRDefault="00C129EC">
      <w:r>
        <w:t xml:space="preserve">Nakon utvrđivanja rezultata po svim </w:t>
      </w:r>
      <w:proofErr w:type="gramStart"/>
      <w:r>
        <w:t>aktivnostima ,a</w:t>
      </w:r>
      <w:proofErr w:type="gramEnd"/>
      <w:r>
        <w:t xml:space="preserve"> uzevši u obzir višak prihoda iz prethodnog razdoblja u iznosu od 85.644.10 eura , ukupan višak prihoda  raspoloživ u narednom razdoblju iznosi 24.010,56 eura.</w:t>
      </w:r>
    </w:p>
    <w:p w:rsidR="00357981" w:rsidRDefault="00C129EC">
      <w:r>
        <w:t xml:space="preserve">Preneseni višak manji je za 34.545,03 eura </w:t>
      </w:r>
      <w:proofErr w:type="gramStart"/>
      <w:r>
        <w:t>od</w:t>
      </w:r>
      <w:proofErr w:type="gramEnd"/>
      <w:r>
        <w:t xml:space="preserve"> iznosa iskazanog u izvještajima za 2024. </w:t>
      </w:r>
      <w:proofErr w:type="gramStart"/>
      <w:r>
        <w:t>zbog</w:t>
      </w:r>
      <w:proofErr w:type="gramEnd"/>
      <w:r>
        <w:t xml:space="preserve"> povrata neutrošenih sredstava u tom iznosu .</w:t>
      </w:r>
    </w:p>
    <w:p w:rsidR="00357981" w:rsidRDefault="00C129EC">
      <w:r>
        <w:t xml:space="preserve">Neutrošena sredstva doznačena su Gradu </w:t>
      </w:r>
      <w:proofErr w:type="gramStart"/>
      <w:r>
        <w:t>Zagrebu ,</w:t>
      </w:r>
      <w:proofErr w:type="gramEnd"/>
      <w:r>
        <w:t xml:space="preserve"> Ministarstvu kulture, HZZ -u i HEP-u.</w:t>
      </w:r>
    </w:p>
    <w:p w:rsidR="00357981" w:rsidRDefault="00C129EC">
      <w:r>
        <w:t> </w:t>
      </w:r>
    </w:p>
    <w:p w:rsidR="00357981" w:rsidRDefault="00357981"/>
    <w:p w:rsidR="00357981" w:rsidRDefault="00C129EC">
      <w:pPr>
        <w:keepNext/>
        <w:spacing w:line="240" w:lineRule="auto"/>
        <w:jc w:val="center"/>
      </w:pPr>
      <w:r>
        <w:rPr>
          <w:b/>
          <w:sz w:val="28"/>
        </w:rPr>
        <w:t>Bilanca</w:t>
      </w:r>
    </w:p>
    <w:p w:rsidR="00357981" w:rsidRDefault="00C129EC">
      <w:pPr>
        <w:keepNext/>
        <w:spacing w:line="240" w:lineRule="auto"/>
        <w:jc w:val="center"/>
      </w:pPr>
      <w:r>
        <w:rPr>
          <w:sz w:val="28"/>
        </w:rPr>
        <w:t>Bilješka 22.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3579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Stanje 1. </w:t>
            </w:r>
            <w:r>
              <w:rPr>
                <w:b/>
                <w:sz w:val="18"/>
              </w:rPr>
              <w:t>siječnja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Stanje 31. prosinca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35798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IMOVINA (šifre B002+1)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B001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96.639.978,14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96.845.266,19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100,2</w:t>
            </w:r>
          </w:p>
        </w:tc>
      </w:tr>
    </w:tbl>
    <w:p w:rsidR="00357981" w:rsidRDefault="00357981">
      <w:pPr>
        <w:spacing w:after="0"/>
      </w:pPr>
    </w:p>
    <w:p w:rsidR="00357981" w:rsidRDefault="00C129EC">
      <w:r>
        <w:t xml:space="preserve">U bilanci </w:t>
      </w:r>
      <w:proofErr w:type="gramStart"/>
      <w:r>
        <w:t>na</w:t>
      </w:r>
      <w:proofErr w:type="gramEnd"/>
      <w:r>
        <w:t xml:space="preserve"> dan 31.12.2025. </w:t>
      </w:r>
      <w:proofErr w:type="gramStart"/>
      <w:r>
        <w:t>aktiva</w:t>
      </w:r>
      <w:proofErr w:type="gramEnd"/>
      <w:r>
        <w:t xml:space="preserve"> i pasiva, odnosno imovina i izvori sredstava iznose ukupno 96.845.266,19 eura.</w:t>
      </w:r>
    </w:p>
    <w:p w:rsidR="00357981" w:rsidRDefault="00C129EC">
      <w:r>
        <w:t>NMMU kao tuženik u dva je sudska spora oko imovinsko pravnih odnosa koji za NMMU mogu postati obveza na teret imovine i to u procijenjenim iznosima (vps</w:t>
      </w:r>
      <w:proofErr w:type="gramStart"/>
      <w:r>
        <w:t>)  od</w:t>
      </w:r>
      <w:proofErr w:type="gramEnd"/>
      <w:r>
        <w:t xml:space="preserve"> 34.000,00 eura i 50.000,00 eura. </w:t>
      </w:r>
    </w:p>
    <w:p w:rsidR="00357981" w:rsidRDefault="00C129EC">
      <w:r>
        <w:lastRenderedPageBreak/>
        <w:t> </w:t>
      </w:r>
    </w:p>
    <w:p w:rsidR="00357981" w:rsidRDefault="00357981"/>
    <w:p w:rsidR="00357981" w:rsidRDefault="00C129EC">
      <w:pPr>
        <w:keepNext/>
        <w:spacing w:line="240" w:lineRule="auto"/>
        <w:jc w:val="center"/>
      </w:pPr>
      <w:r>
        <w:rPr>
          <w:b/>
          <w:sz w:val="28"/>
        </w:rPr>
        <w:t>Promjene u vrijednosti i obujmu imovine i obveza</w:t>
      </w:r>
    </w:p>
    <w:p w:rsidR="00357981" w:rsidRDefault="00C129EC">
      <w:pPr>
        <w:keepNext/>
        <w:spacing w:line="240" w:lineRule="auto"/>
        <w:jc w:val="center"/>
      </w:pPr>
      <w:r>
        <w:rPr>
          <w:sz w:val="28"/>
        </w:rPr>
        <w:t>Bilješka 23.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3579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 povećanja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 smanjenja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35798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Neproizvedena dugotrajna imovina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123.670,71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357981" w:rsidRDefault="00357981">
      <w:pPr>
        <w:spacing w:after="0"/>
      </w:pPr>
    </w:p>
    <w:p w:rsidR="00357981" w:rsidRDefault="00C129EC">
      <w:r>
        <w:t>U obrascu P-VRIO evidentirano je smanjenje za iznos provedenog ispravka vrijednosti.</w:t>
      </w:r>
    </w:p>
    <w:p w:rsidR="00357981" w:rsidRDefault="00357981"/>
    <w:p w:rsidR="00357981" w:rsidRDefault="00C129EC">
      <w:pPr>
        <w:keepNext/>
        <w:spacing w:line="240" w:lineRule="auto"/>
        <w:jc w:val="center"/>
      </w:pPr>
      <w:r>
        <w:rPr>
          <w:b/>
          <w:sz w:val="28"/>
        </w:rPr>
        <w:t>Izvještaj o obvezama</w:t>
      </w:r>
    </w:p>
    <w:p w:rsidR="00357981" w:rsidRDefault="00C129EC">
      <w:pPr>
        <w:keepNext/>
        <w:spacing w:line="240" w:lineRule="auto"/>
        <w:jc w:val="center"/>
      </w:pPr>
      <w:r>
        <w:rPr>
          <w:sz w:val="28"/>
        </w:rPr>
        <w:t>Bilješka 24.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883"/>
        <w:gridCol w:w="4008"/>
        <w:gridCol w:w="882"/>
        <w:gridCol w:w="2345"/>
        <w:gridCol w:w="882"/>
      </w:tblGrid>
      <w:tr w:rsidR="0035798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Račun iz rač.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Iznos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357981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35798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Stanje dospjelih obveza na kraju izvještajnog razdoblja (šifre V008+D23+D24 + 'D dio 25,26' + D27)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V007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357981" w:rsidRDefault="00C129EC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:rsidR="00357981" w:rsidRDefault="00357981">
      <w:pPr>
        <w:spacing w:after="0"/>
      </w:pPr>
    </w:p>
    <w:p w:rsidR="00357981" w:rsidRDefault="00C129EC">
      <w:r>
        <w:t>Obveze za rashode poslovanja za razdoblje 01.01</w:t>
      </w:r>
      <w:proofErr w:type="gramStart"/>
      <w:r>
        <w:t>.-</w:t>
      </w:r>
      <w:proofErr w:type="gramEnd"/>
      <w:r>
        <w:t xml:space="preserve"> 31.12.2025. </w:t>
      </w:r>
      <w:proofErr w:type="gramStart"/>
      <w:r>
        <w:t>na</w:t>
      </w:r>
      <w:proofErr w:type="gramEnd"/>
      <w:r>
        <w:t xml:space="preserve"> dan 31.12.2025. iznose 106.457,98 eura i odnose se na obveze za zaposlene, obveze prema dobavljačima u  iznosu od 66.266,94 eura ,obveze za financijski lesing u iznosu 35.101,39 eura , te na </w:t>
      </w:r>
      <w:r>
        <w:t xml:space="preserve">predujmove u iznosu od 5.089,65 eura. Sve obveze su </w:t>
      </w:r>
      <w:proofErr w:type="gramStart"/>
      <w:r>
        <w:t>na</w:t>
      </w:r>
      <w:proofErr w:type="gramEnd"/>
      <w:r>
        <w:t xml:space="preserve"> dan 31.12.2025.  </w:t>
      </w:r>
      <w:proofErr w:type="gramStart"/>
      <w:r>
        <w:t>nedospjele</w:t>
      </w:r>
      <w:proofErr w:type="gramEnd"/>
      <w:r>
        <w:t xml:space="preserve"> i do predaje financijskog izvješća su podmirene u roku dospjelosti.</w:t>
      </w:r>
    </w:p>
    <w:p w:rsidR="00357981" w:rsidRDefault="00357981"/>
    <w:sectPr w:rsidR="003579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981"/>
    <w:rsid w:val="00357981"/>
    <w:rsid w:val="00C1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1DB90B-0E04-45F3-87A5-D91BA614D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2478</Words>
  <Characters>14130</Characters>
  <Application>Microsoft Office Word</Application>
  <DocSecurity>0</DocSecurity>
  <Lines>117</Lines>
  <Paragraphs>33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Zrinka</dc:creator>
  <cp:lastModifiedBy>Windows User</cp:lastModifiedBy>
  <cp:revision>2</cp:revision>
  <dcterms:created xsi:type="dcterms:W3CDTF">2026-02-01T22:42:00Z</dcterms:created>
  <dcterms:modified xsi:type="dcterms:W3CDTF">2026-02-01T22:42:00Z</dcterms:modified>
</cp:coreProperties>
</file>